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FCE86B" w14:textId="77777777" w:rsidR="00AD3943" w:rsidRPr="00547902" w:rsidRDefault="00AD3943" w:rsidP="00AD3943">
      <w:pPr>
        <w:spacing w:after="0"/>
        <w:ind w:firstLine="567"/>
        <w:jc w:val="right"/>
        <w:rPr>
          <w:color w:val="000000" w:themeColor="text1"/>
          <w:sz w:val="24"/>
          <w:szCs w:val="20"/>
          <w:lang w:val="pt-BR"/>
        </w:rPr>
      </w:pPr>
      <w:r w:rsidRPr="00547902">
        <w:rPr>
          <w:color w:val="000000" w:themeColor="text1"/>
          <w:sz w:val="24"/>
          <w:szCs w:val="20"/>
          <w:lang w:val="pt-BR"/>
        </w:rPr>
        <w:t>Anexa nr. 6</w:t>
      </w:r>
      <w:r w:rsidRPr="00547902">
        <w:rPr>
          <w:color w:val="000000" w:themeColor="text1"/>
          <w:sz w:val="24"/>
          <w:szCs w:val="20"/>
          <w:vertAlign w:val="superscript"/>
          <w:lang w:val="pt-BR"/>
        </w:rPr>
        <w:t>1</w:t>
      </w:r>
    </w:p>
    <w:p w14:paraId="496D51F9" w14:textId="77777777" w:rsidR="00AD3943" w:rsidRPr="00547902" w:rsidRDefault="00AD3943" w:rsidP="00AD3943">
      <w:pPr>
        <w:spacing w:after="0"/>
        <w:ind w:firstLine="567"/>
        <w:jc w:val="center"/>
        <w:rPr>
          <w:b/>
          <w:color w:val="000000" w:themeColor="text1"/>
          <w:sz w:val="24"/>
          <w:szCs w:val="20"/>
          <w:lang w:val="pt-BR"/>
        </w:rPr>
      </w:pPr>
      <w:r w:rsidRPr="00547902">
        <w:rPr>
          <w:b/>
          <w:color w:val="000000" w:themeColor="text1"/>
          <w:sz w:val="24"/>
          <w:szCs w:val="20"/>
          <w:lang w:val="pt-BR"/>
        </w:rPr>
        <w:t>LISTA</w:t>
      </w:r>
    </w:p>
    <w:p w14:paraId="01EE9607" w14:textId="77777777" w:rsidR="00AD3943" w:rsidRPr="00547902" w:rsidRDefault="00AD3943" w:rsidP="00AD3943">
      <w:pPr>
        <w:spacing w:after="0"/>
        <w:ind w:firstLine="567"/>
        <w:jc w:val="center"/>
        <w:rPr>
          <w:b/>
          <w:color w:val="000000" w:themeColor="text1"/>
          <w:sz w:val="24"/>
          <w:szCs w:val="20"/>
          <w:lang w:val="ro-RO"/>
        </w:rPr>
      </w:pPr>
      <w:r w:rsidRPr="00547902">
        <w:rPr>
          <w:b/>
          <w:color w:val="000000" w:themeColor="text1"/>
          <w:sz w:val="24"/>
          <w:szCs w:val="20"/>
          <w:lang w:val="ro-RO"/>
        </w:rPr>
        <w:t>deșeurilor de metale feroase și neferoase care fac obiectul</w:t>
      </w:r>
    </w:p>
    <w:p w14:paraId="38FE327B" w14:textId="77777777" w:rsidR="00AD3943" w:rsidRPr="00547902" w:rsidRDefault="00AD3943" w:rsidP="00AD3943">
      <w:pPr>
        <w:spacing w:after="0"/>
        <w:ind w:firstLine="567"/>
        <w:jc w:val="center"/>
        <w:rPr>
          <w:b/>
          <w:color w:val="000000" w:themeColor="text1"/>
          <w:sz w:val="24"/>
          <w:szCs w:val="20"/>
          <w:lang w:val="ro-RO"/>
        </w:rPr>
      </w:pPr>
      <w:r w:rsidRPr="00547902">
        <w:rPr>
          <w:b/>
          <w:color w:val="000000" w:themeColor="text1"/>
          <w:sz w:val="24"/>
          <w:szCs w:val="20"/>
          <w:lang w:val="ro-RO"/>
        </w:rPr>
        <w:t>reglementărilor conform art. 61 alin. (5)</w:t>
      </w:r>
      <w:r w:rsidRPr="00547902">
        <w:rPr>
          <w:color w:val="000000" w:themeColor="text1"/>
          <w:sz w:val="24"/>
          <w:szCs w:val="20"/>
          <w:lang w:val="ro-RO"/>
        </w:rPr>
        <w:t xml:space="preserve"> </w:t>
      </w:r>
      <w:r w:rsidRPr="00547902">
        <w:rPr>
          <w:b/>
          <w:bCs/>
          <w:color w:val="000000" w:themeColor="text1"/>
          <w:sz w:val="24"/>
          <w:szCs w:val="20"/>
          <w:lang w:val="ro-RO"/>
        </w:rPr>
        <w:t>și (5</w:t>
      </w:r>
      <w:r w:rsidRPr="00547902">
        <w:rPr>
          <w:b/>
          <w:bCs/>
          <w:color w:val="000000" w:themeColor="text1"/>
          <w:sz w:val="24"/>
          <w:szCs w:val="20"/>
          <w:vertAlign w:val="superscript"/>
          <w:lang w:val="ro-RO"/>
        </w:rPr>
        <w:t>1</w:t>
      </w:r>
      <w:r w:rsidRPr="00547902">
        <w:rPr>
          <w:b/>
          <w:bCs/>
          <w:color w:val="000000" w:themeColor="text1"/>
          <w:sz w:val="24"/>
          <w:szCs w:val="20"/>
          <w:lang w:val="ro-RO"/>
        </w:rPr>
        <w:t>)</w:t>
      </w:r>
    </w:p>
    <w:p w14:paraId="0AE36B69" w14:textId="77777777" w:rsidR="00AD3943" w:rsidRPr="00547902" w:rsidRDefault="00AD3943" w:rsidP="00AD3943">
      <w:pPr>
        <w:spacing w:after="0"/>
        <w:ind w:firstLine="567"/>
        <w:jc w:val="center"/>
        <w:rPr>
          <w:b/>
          <w:color w:val="000000" w:themeColor="text1"/>
          <w:sz w:val="24"/>
          <w:szCs w:val="20"/>
          <w:lang w:val="ro-RO"/>
        </w:rPr>
      </w:pPr>
      <w:r w:rsidRPr="00547902">
        <w:rPr>
          <w:b/>
          <w:color w:val="000000" w:themeColor="text1"/>
          <w:sz w:val="24"/>
          <w:szCs w:val="20"/>
          <w:lang w:val="ro-RO"/>
        </w:rPr>
        <w:t>Secțiunea 1</w:t>
      </w:r>
    </w:p>
    <w:p w14:paraId="519C53A4" w14:textId="77777777" w:rsidR="00AD3943" w:rsidRPr="00547902" w:rsidRDefault="00AD3943" w:rsidP="00AD3943">
      <w:pPr>
        <w:spacing w:after="0"/>
        <w:ind w:firstLine="567"/>
        <w:jc w:val="both"/>
        <w:rPr>
          <w:color w:val="000000" w:themeColor="text1"/>
          <w:sz w:val="24"/>
          <w:szCs w:val="20"/>
          <w:lang w:val="ro-RO"/>
        </w:rPr>
      </w:pPr>
      <w:r w:rsidRPr="00547902">
        <w:rPr>
          <w:color w:val="000000" w:themeColor="text1"/>
          <w:sz w:val="24"/>
          <w:szCs w:val="20"/>
          <w:lang w:val="ro-RO"/>
        </w:rPr>
        <w:t>Deșeuri de metale feroase și neferoase pentru care operatorul instalației este obligat, la acceptare, să înregistreze date privind persoana fizică care a predat fizic deșeurile către instalație, date despre deșeurile acceptate și deșeurile de metale feroase și neferoase pentru care operatorul instalației poate plăti numai în modul specificat la art. 61 alin. (5) și (5</w:t>
      </w:r>
      <w:r w:rsidRPr="00547902">
        <w:rPr>
          <w:color w:val="000000" w:themeColor="text1"/>
          <w:sz w:val="24"/>
          <w:szCs w:val="20"/>
          <w:vertAlign w:val="superscript"/>
          <w:lang w:val="ro-RO"/>
        </w:rPr>
        <w:t>1</w:t>
      </w:r>
      <w:r w:rsidRPr="00547902">
        <w:rPr>
          <w:color w:val="000000" w:themeColor="text1"/>
          <w:sz w:val="24"/>
          <w:szCs w:val="20"/>
          <w:lang w:val="ro-RO"/>
        </w:rPr>
        <w:t>).</w:t>
      </w:r>
    </w:p>
    <w:p w14:paraId="754192C4" w14:textId="77777777" w:rsidR="00AD3943" w:rsidRPr="00547902" w:rsidRDefault="00AD3943" w:rsidP="00AD3943">
      <w:pPr>
        <w:spacing w:after="0"/>
        <w:ind w:firstLine="567"/>
        <w:jc w:val="both"/>
        <w:rPr>
          <w:color w:val="000000" w:themeColor="text1"/>
          <w:sz w:val="24"/>
          <w:szCs w:val="20"/>
          <w:lang w:val="ro-RO"/>
        </w:rPr>
      </w:pPr>
    </w:p>
    <w:tbl>
      <w:tblPr>
        <w:tblStyle w:val="ac"/>
        <w:tblW w:w="9072" w:type="dxa"/>
        <w:jc w:val="center"/>
        <w:tblLook w:val="04A0" w:firstRow="1" w:lastRow="0" w:firstColumn="1" w:lastColumn="0" w:noHBand="0" w:noVBand="1"/>
      </w:tblPr>
      <w:tblGrid>
        <w:gridCol w:w="1535"/>
        <w:gridCol w:w="7537"/>
      </w:tblGrid>
      <w:tr w:rsidR="00AD3943" w:rsidRPr="00547902" w14:paraId="6C0AD54D" w14:textId="77777777" w:rsidTr="00A9763E">
        <w:trPr>
          <w:trHeight w:val="269"/>
          <w:jc w:val="center"/>
        </w:trPr>
        <w:tc>
          <w:tcPr>
            <w:tcW w:w="1555" w:type="dxa"/>
            <w:vAlign w:val="center"/>
          </w:tcPr>
          <w:p w14:paraId="6FA86163" w14:textId="77777777" w:rsidR="00AD3943" w:rsidRPr="00547902" w:rsidRDefault="00AD3943" w:rsidP="00A9763E">
            <w:pPr>
              <w:ind w:firstLine="0"/>
              <w:jc w:val="center"/>
              <w:rPr>
                <w:b/>
                <w:bCs/>
                <w:color w:val="000000" w:themeColor="text1"/>
                <w:sz w:val="24"/>
                <w:lang w:val="ro-RO"/>
              </w:rPr>
            </w:pPr>
            <w:r w:rsidRPr="00547902">
              <w:rPr>
                <w:b/>
                <w:bCs/>
                <w:color w:val="000000" w:themeColor="text1"/>
                <w:sz w:val="24"/>
                <w:lang w:val="ro-RO"/>
              </w:rPr>
              <w:t>Codul deșeului</w:t>
            </w:r>
          </w:p>
        </w:tc>
        <w:tc>
          <w:tcPr>
            <w:tcW w:w="7796" w:type="dxa"/>
            <w:vAlign w:val="center"/>
          </w:tcPr>
          <w:p w14:paraId="29ACFA4B" w14:textId="77777777" w:rsidR="00AD3943" w:rsidRPr="00547902" w:rsidRDefault="00AD3943" w:rsidP="00A9763E">
            <w:pPr>
              <w:ind w:firstLine="0"/>
              <w:jc w:val="center"/>
              <w:rPr>
                <w:b/>
                <w:bCs/>
                <w:color w:val="000000" w:themeColor="text1"/>
                <w:sz w:val="24"/>
                <w:lang w:val="ro-RO"/>
              </w:rPr>
            </w:pPr>
            <w:r w:rsidRPr="00547902">
              <w:rPr>
                <w:b/>
                <w:bCs/>
                <w:color w:val="000000" w:themeColor="text1"/>
                <w:sz w:val="24"/>
                <w:lang w:val="ro-RO"/>
              </w:rPr>
              <w:t>Tipul de deșeuri</w:t>
            </w:r>
          </w:p>
        </w:tc>
      </w:tr>
      <w:tr w:rsidR="00AD3943" w:rsidRPr="00547902" w14:paraId="36F20351" w14:textId="77777777" w:rsidTr="00A9763E">
        <w:trPr>
          <w:trHeight w:val="269"/>
          <w:jc w:val="center"/>
        </w:trPr>
        <w:tc>
          <w:tcPr>
            <w:tcW w:w="1555" w:type="dxa"/>
          </w:tcPr>
          <w:p w14:paraId="76A5E4CE" w14:textId="77777777" w:rsidR="00AD3943" w:rsidRPr="00547902" w:rsidRDefault="00AD3943" w:rsidP="00A9763E">
            <w:pPr>
              <w:ind w:firstLine="0"/>
              <w:rPr>
                <w:color w:val="000000" w:themeColor="text1"/>
                <w:sz w:val="24"/>
                <w:lang w:val="ro-RO"/>
              </w:rPr>
            </w:pPr>
            <w:r w:rsidRPr="00547902">
              <w:rPr>
                <w:color w:val="000000" w:themeColor="text1"/>
                <w:sz w:val="24"/>
                <w:lang w:val="ro-RO"/>
              </w:rPr>
              <w:t>02 01 10</w:t>
            </w:r>
          </w:p>
        </w:tc>
        <w:tc>
          <w:tcPr>
            <w:tcW w:w="7796" w:type="dxa"/>
          </w:tcPr>
          <w:p w14:paraId="55479A29" w14:textId="77777777" w:rsidR="00AD3943" w:rsidRPr="00547902" w:rsidRDefault="00AD3943" w:rsidP="00A9763E">
            <w:pPr>
              <w:ind w:firstLine="0"/>
              <w:rPr>
                <w:color w:val="000000" w:themeColor="text1"/>
                <w:sz w:val="24"/>
                <w:lang w:val="ro-RO"/>
              </w:rPr>
            </w:pPr>
            <w:r w:rsidRPr="00547902">
              <w:rPr>
                <w:color w:val="000000" w:themeColor="text1"/>
                <w:sz w:val="24"/>
                <w:lang w:val="ro-RO"/>
              </w:rPr>
              <w:t>deșeuri de metale</w:t>
            </w:r>
          </w:p>
        </w:tc>
      </w:tr>
      <w:tr w:rsidR="00AD3943" w:rsidRPr="00547902" w14:paraId="59DB81A2" w14:textId="77777777" w:rsidTr="00A9763E">
        <w:trPr>
          <w:trHeight w:val="258"/>
          <w:jc w:val="center"/>
        </w:trPr>
        <w:tc>
          <w:tcPr>
            <w:tcW w:w="1555" w:type="dxa"/>
          </w:tcPr>
          <w:p w14:paraId="7D760DE4" w14:textId="77777777" w:rsidR="00AD3943" w:rsidRPr="00547902" w:rsidRDefault="00AD3943" w:rsidP="00A9763E">
            <w:pPr>
              <w:ind w:firstLine="0"/>
              <w:rPr>
                <w:color w:val="000000" w:themeColor="text1"/>
                <w:sz w:val="24"/>
                <w:lang w:val="ro-RO"/>
              </w:rPr>
            </w:pPr>
            <w:r w:rsidRPr="00547902">
              <w:rPr>
                <w:color w:val="000000" w:themeColor="text1"/>
                <w:sz w:val="24"/>
                <w:lang w:val="ro-RO"/>
              </w:rPr>
              <w:t>12 01 01</w:t>
            </w:r>
          </w:p>
        </w:tc>
        <w:tc>
          <w:tcPr>
            <w:tcW w:w="7796" w:type="dxa"/>
          </w:tcPr>
          <w:p w14:paraId="34FFF15E" w14:textId="77777777" w:rsidR="00AD3943" w:rsidRPr="00547902" w:rsidRDefault="00AD3943" w:rsidP="00A9763E">
            <w:pPr>
              <w:ind w:firstLine="0"/>
              <w:rPr>
                <w:color w:val="000000" w:themeColor="text1"/>
                <w:sz w:val="24"/>
                <w:lang w:val="ro-RO"/>
              </w:rPr>
            </w:pPr>
            <w:r w:rsidRPr="00547902">
              <w:rPr>
                <w:color w:val="000000" w:themeColor="text1"/>
                <w:sz w:val="24"/>
                <w:lang w:val="ro-RO"/>
              </w:rPr>
              <w:t>pilitură și șpan feros</w:t>
            </w:r>
          </w:p>
        </w:tc>
      </w:tr>
      <w:tr w:rsidR="00AD3943" w:rsidRPr="00547902" w14:paraId="3E1EC11D" w14:textId="77777777" w:rsidTr="00A9763E">
        <w:trPr>
          <w:trHeight w:val="269"/>
          <w:jc w:val="center"/>
        </w:trPr>
        <w:tc>
          <w:tcPr>
            <w:tcW w:w="1555" w:type="dxa"/>
          </w:tcPr>
          <w:p w14:paraId="5508FF90" w14:textId="77777777" w:rsidR="00AD3943" w:rsidRPr="00547902" w:rsidRDefault="00AD3943" w:rsidP="00A9763E">
            <w:pPr>
              <w:ind w:firstLine="0"/>
              <w:rPr>
                <w:color w:val="000000" w:themeColor="text1"/>
                <w:sz w:val="24"/>
                <w:lang w:val="ro-RO"/>
              </w:rPr>
            </w:pPr>
            <w:r w:rsidRPr="00547902">
              <w:rPr>
                <w:color w:val="000000" w:themeColor="text1"/>
                <w:sz w:val="24"/>
                <w:lang w:val="ro-RO"/>
              </w:rPr>
              <w:t>12 01 03</w:t>
            </w:r>
          </w:p>
        </w:tc>
        <w:tc>
          <w:tcPr>
            <w:tcW w:w="7796" w:type="dxa"/>
          </w:tcPr>
          <w:p w14:paraId="55411DBD" w14:textId="77777777" w:rsidR="00AD3943" w:rsidRPr="00547902" w:rsidRDefault="00AD3943" w:rsidP="00A9763E">
            <w:pPr>
              <w:ind w:firstLine="0"/>
              <w:rPr>
                <w:color w:val="000000" w:themeColor="text1"/>
                <w:sz w:val="24"/>
                <w:lang w:val="ro-RO"/>
              </w:rPr>
            </w:pPr>
            <w:r w:rsidRPr="00547902">
              <w:rPr>
                <w:color w:val="000000" w:themeColor="text1"/>
                <w:sz w:val="24"/>
                <w:lang w:val="ro-RO"/>
              </w:rPr>
              <w:t>pilitură și șpan neferos</w:t>
            </w:r>
          </w:p>
        </w:tc>
      </w:tr>
      <w:tr w:rsidR="00AD3943" w:rsidRPr="00547902" w14:paraId="22475688" w14:textId="77777777" w:rsidTr="00A9763E">
        <w:trPr>
          <w:trHeight w:val="269"/>
          <w:jc w:val="center"/>
        </w:trPr>
        <w:tc>
          <w:tcPr>
            <w:tcW w:w="1555" w:type="dxa"/>
          </w:tcPr>
          <w:p w14:paraId="3CE34D20" w14:textId="77777777" w:rsidR="00AD3943" w:rsidRPr="00547902" w:rsidRDefault="00AD3943" w:rsidP="00A9763E">
            <w:pPr>
              <w:ind w:firstLine="0"/>
              <w:rPr>
                <w:color w:val="000000" w:themeColor="text1"/>
                <w:sz w:val="24"/>
                <w:lang w:val="ro-RO"/>
              </w:rPr>
            </w:pPr>
            <w:r w:rsidRPr="00547902">
              <w:rPr>
                <w:color w:val="000000" w:themeColor="text1"/>
                <w:sz w:val="24"/>
                <w:lang w:val="ro-RO"/>
              </w:rPr>
              <w:t>15 01 04</w:t>
            </w:r>
          </w:p>
        </w:tc>
        <w:tc>
          <w:tcPr>
            <w:tcW w:w="7796" w:type="dxa"/>
          </w:tcPr>
          <w:p w14:paraId="7712AB6C" w14:textId="77777777" w:rsidR="00AD3943" w:rsidRPr="00547902" w:rsidRDefault="00AD3943" w:rsidP="00A9763E">
            <w:pPr>
              <w:ind w:firstLine="0"/>
              <w:rPr>
                <w:color w:val="000000" w:themeColor="text1"/>
                <w:sz w:val="24"/>
                <w:lang w:val="ro-RO"/>
              </w:rPr>
            </w:pPr>
            <w:r w:rsidRPr="00547902">
              <w:rPr>
                <w:color w:val="000000" w:themeColor="text1"/>
                <w:sz w:val="24"/>
                <w:lang w:val="ro-RO"/>
              </w:rPr>
              <w:t>ambalaje metalice</w:t>
            </w:r>
          </w:p>
        </w:tc>
      </w:tr>
      <w:tr w:rsidR="00AD3943" w:rsidRPr="00547902" w14:paraId="6FA18393" w14:textId="77777777" w:rsidTr="00A9763E">
        <w:trPr>
          <w:trHeight w:val="269"/>
          <w:jc w:val="center"/>
        </w:trPr>
        <w:tc>
          <w:tcPr>
            <w:tcW w:w="1555" w:type="dxa"/>
          </w:tcPr>
          <w:p w14:paraId="25CF6278" w14:textId="77777777" w:rsidR="00AD3943" w:rsidRPr="00547902" w:rsidRDefault="00AD3943" w:rsidP="00A9763E">
            <w:pPr>
              <w:ind w:firstLine="0"/>
              <w:rPr>
                <w:color w:val="000000" w:themeColor="text1"/>
                <w:sz w:val="24"/>
                <w:lang w:val="ro-RO"/>
              </w:rPr>
            </w:pPr>
            <w:r w:rsidRPr="00547902">
              <w:rPr>
                <w:color w:val="000000" w:themeColor="text1"/>
                <w:sz w:val="24"/>
                <w:lang w:val="ro-RO"/>
              </w:rPr>
              <w:t>16 01 04*</w:t>
            </w:r>
          </w:p>
        </w:tc>
        <w:tc>
          <w:tcPr>
            <w:tcW w:w="7796" w:type="dxa"/>
          </w:tcPr>
          <w:p w14:paraId="20015EE0" w14:textId="77777777" w:rsidR="00AD3943" w:rsidRPr="00547902" w:rsidRDefault="00AD3943" w:rsidP="00A9763E">
            <w:pPr>
              <w:ind w:firstLine="0"/>
              <w:rPr>
                <w:color w:val="000000" w:themeColor="text1"/>
                <w:sz w:val="24"/>
                <w:lang w:val="ro-RO"/>
              </w:rPr>
            </w:pPr>
            <w:r w:rsidRPr="00547902">
              <w:rPr>
                <w:color w:val="000000" w:themeColor="text1"/>
                <w:sz w:val="24"/>
                <w:lang w:val="ro-RO"/>
              </w:rPr>
              <w:t>vehicule scoase din uz</w:t>
            </w:r>
          </w:p>
        </w:tc>
      </w:tr>
      <w:tr w:rsidR="00AD3943" w:rsidRPr="00547902" w14:paraId="78AFE071" w14:textId="77777777" w:rsidTr="00A9763E">
        <w:trPr>
          <w:trHeight w:val="539"/>
          <w:jc w:val="center"/>
        </w:trPr>
        <w:tc>
          <w:tcPr>
            <w:tcW w:w="1555" w:type="dxa"/>
          </w:tcPr>
          <w:p w14:paraId="22419431" w14:textId="77777777" w:rsidR="00AD3943" w:rsidRPr="00547902" w:rsidRDefault="00AD3943" w:rsidP="00A9763E">
            <w:pPr>
              <w:ind w:firstLine="0"/>
              <w:rPr>
                <w:color w:val="000000" w:themeColor="text1"/>
                <w:sz w:val="24"/>
                <w:lang w:val="ro-RO"/>
              </w:rPr>
            </w:pPr>
            <w:r w:rsidRPr="00547902">
              <w:rPr>
                <w:color w:val="000000" w:themeColor="text1"/>
                <w:sz w:val="24"/>
                <w:lang w:val="ro-RO"/>
              </w:rPr>
              <w:t>16 01 06</w:t>
            </w:r>
          </w:p>
        </w:tc>
        <w:tc>
          <w:tcPr>
            <w:tcW w:w="7796" w:type="dxa"/>
          </w:tcPr>
          <w:p w14:paraId="48DEE3F5" w14:textId="77777777" w:rsidR="00AD3943" w:rsidRDefault="00AD3943" w:rsidP="00A9763E">
            <w:pPr>
              <w:ind w:firstLine="0"/>
              <w:rPr>
                <w:color w:val="000000" w:themeColor="text1"/>
                <w:sz w:val="24"/>
                <w:lang w:val="ro-RO"/>
              </w:rPr>
            </w:pPr>
            <w:r w:rsidRPr="00547902">
              <w:rPr>
                <w:color w:val="000000" w:themeColor="text1"/>
                <w:sz w:val="24"/>
                <w:lang w:val="ro-RO"/>
              </w:rPr>
              <w:t xml:space="preserve">vehicule scoase din uz care nu conțin lichide </w:t>
            </w:r>
          </w:p>
          <w:p w14:paraId="29DC04C6" w14:textId="77777777" w:rsidR="00AD3943" w:rsidRPr="00547902" w:rsidRDefault="00AD3943" w:rsidP="00A9763E">
            <w:pPr>
              <w:ind w:firstLine="0"/>
              <w:rPr>
                <w:color w:val="000000" w:themeColor="text1"/>
                <w:sz w:val="24"/>
                <w:lang w:val="ro-RO"/>
              </w:rPr>
            </w:pPr>
            <w:r w:rsidRPr="00547902">
              <w:rPr>
                <w:color w:val="000000" w:themeColor="text1"/>
                <w:sz w:val="24"/>
                <w:lang w:val="ro-RO"/>
              </w:rPr>
              <w:t>sau alte componente periculoase</w:t>
            </w:r>
          </w:p>
        </w:tc>
      </w:tr>
      <w:tr w:rsidR="00AD3943" w:rsidRPr="00547902" w14:paraId="6B5C1FE9" w14:textId="77777777" w:rsidTr="00A9763E">
        <w:trPr>
          <w:trHeight w:val="269"/>
          <w:jc w:val="center"/>
        </w:trPr>
        <w:tc>
          <w:tcPr>
            <w:tcW w:w="1555" w:type="dxa"/>
          </w:tcPr>
          <w:p w14:paraId="0E4237F4" w14:textId="77777777" w:rsidR="00AD3943" w:rsidRPr="00547902" w:rsidRDefault="00AD3943" w:rsidP="00A9763E">
            <w:pPr>
              <w:ind w:firstLine="0"/>
              <w:rPr>
                <w:color w:val="000000" w:themeColor="text1"/>
                <w:sz w:val="24"/>
                <w:lang w:val="ro-RO"/>
              </w:rPr>
            </w:pPr>
            <w:r w:rsidRPr="00547902">
              <w:rPr>
                <w:color w:val="000000" w:themeColor="text1"/>
                <w:sz w:val="24"/>
                <w:lang w:val="ro-RO"/>
              </w:rPr>
              <w:t>16 01 17</w:t>
            </w:r>
          </w:p>
        </w:tc>
        <w:tc>
          <w:tcPr>
            <w:tcW w:w="7796" w:type="dxa"/>
          </w:tcPr>
          <w:p w14:paraId="1D694A82" w14:textId="77777777" w:rsidR="00AD3943" w:rsidRPr="00547902" w:rsidRDefault="00AD3943" w:rsidP="00A9763E">
            <w:pPr>
              <w:ind w:firstLine="0"/>
              <w:rPr>
                <w:color w:val="000000" w:themeColor="text1"/>
                <w:sz w:val="24"/>
                <w:lang w:val="ro-RO"/>
              </w:rPr>
            </w:pPr>
            <w:r w:rsidRPr="00547902">
              <w:rPr>
                <w:color w:val="000000" w:themeColor="text1"/>
                <w:sz w:val="24"/>
                <w:lang w:val="ro-RO"/>
              </w:rPr>
              <w:t>metale feroase</w:t>
            </w:r>
          </w:p>
        </w:tc>
      </w:tr>
      <w:tr w:rsidR="00AD3943" w:rsidRPr="00547902" w14:paraId="2DE8A826" w14:textId="77777777" w:rsidTr="00A9763E">
        <w:trPr>
          <w:trHeight w:val="258"/>
          <w:jc w:val="center"/>
        </w:trPr>
        <w:tc>
          <w:tcPr>
            <w:tcW w:w="1555" w:type="dxa"/>
          </w:tcPr>
          <w:p w14:paraId="484120CF" w14:textId="77777777" w:rsidR="00AD3943" w:rsidRPr="00547902" w:rsidRDefault="00AD3943" w:rsidP="00A9763E">
            <w:pPr>
              <w:ind w:firstLine="0"/>
              <w:rPr>
                <w:color w:val="000000" w:themeColor="text1"/>
                <w:sz w:val="24"/>
                <w:lang w:val="ro-RO"/>
              </w:rPr>
            </w:pPr>
            <w:r w:rsidRPr="00547902">
              <w:rPr>
                <w:color w:val="000000" w:themeColor="text1"/>
                <w:sz w:val="24"/>
                <w:lang w:val="ro-RO"/>
              </w:rPr>
              <w:t>16 01 18</w:t>
            </w:r>
          </w:p>
        </w:tc>
        <w:tc>
          <w:tcPr>
            <w:tcW w:w="7796" w:type="dxa"/>
          </w:tcPr>
          <w:p w14:paraId="05948616" w14:textId="77777777" w:rsidR="00AD3943" w:rsidRPr="00547902" w:rsidRDefault="00AD3943" w:rsidP="00A9763E">
            <w:pPr>
              <w:ind w:firstLine="0"/>
              <w:rPr>
                <w:color w:val="000000" w:themeColor="text1"/>
                <w:sz w:val="24"/>
                <w:lang w:val="ro-RO"/>
              </w:rPr>
            </w:pPr>
            <w:r w:rsidRPr="00547902">
              <w:rPr>
                <w:color w:val="000000" w:themeColor="text1"/>
                <w:sz w:val="24"/>
                <w:lang w:val="ro-RO"/>
              </w:rPr>
              <w:t>metale neferoase</w:t>
            </w:r>
          </w:p>
        </w:tc>
      </w:tr>
      <w:tr w:rsidR="00AD3943" w:rsidRPr="00AD3943" w14:paraId="0D797A79" w14:textId="77777777" w:rsidTr="00A9763E">
        <w:trPr>
          <w:trHeight w:val="539"/>
          <w:jc w:val="center"/>
        </w:trPr>
        <w:tc>
          <w:tcPr>
            <w:tcW w:w="1555" w:type="dxa"/>
          </w:tcPr>
          <w:p w14:paraId="51878F72" w14:textId="77777777" w:rsidR="00AD3943" w:rsidRPr="00547902" w:rsidRDefault="00AD3943" w:rsidP="00A9763E">
            <w:pPr>
              <w:ind w:firstLine="0"/>
              <w:rPr>
                <w:color w:val="000000" w:themeColor="text1"/>
                <w:sz w:val="24"/>
                <w:lang w:val="ro-RO"/>
              </w:rPr>
            </w:pPr>
            <w:r w:rsidRPr="00547902">
              <w:rPr>
                <w:color w:val="000000" w:themeColor="text1"/>
                <w:sz w:val="24"/>
                <w:lang w:val="ro-RO"/>
              </w:rPr>
              <w:t>16 08 01</w:t>
            </w:r>
          </w:p>
        </w:tc>
        <w:tc>
          <w:tcPr>
            <w:tcW w:w="7796" w:type="dxa"/>
          </w:tcPr>
          <w:p w14:paraId="5896F9DB" w14:textId="77777777" w:rsidR="00AD3943" w:rsidRDefault="00AD3943" w:rsidP="00A9763E">
            <w:pPr>
              <w:ind w:firstLine="0"/>
              <w:rPr>
                <w:color w:val="000000" w:themeColor="text1"/>
                <w:sz w:val="24"/>
                <w:lang w:val="ro-RO"/>
              </w:rPr>
            </w:pPr>
            <w:r w:rsidRPr="00547902">
              <w:rPr>
                <w:color w:val="000000" w:themeColor="text1"/>
                <w:sz w:val="24"/>
                <w:lang w:val="ro-RO"/>
              </w:rPr>
              <w:t xml:space="preserve">catalizatori uzați cu conținut de aur, argint, reniu, </w:t>
            </w:r>
          </w:p>
          <w:p w14:paraId="32FC208C" w14:textId="77777777" w:rsidR="00AD3943" w:rsidRPr="00547902" w:rsidRDefault="00AD3943" w:rsidP="00A9763E">
            <w:pPr>
              <w:ind w:firstLine="0"/>
              <w:rPr>
                <w:color w:val="000000" w:themeColor="text1"/>
                <w:sz w:val="24"/>
                <w:lang w:val="ro-RO"/>
              </w:rPr>
            </w:pPr>
            <w:r w:rsidRPr="00547902">
              <w:rPr>
                <w:color w:val="000000" w:themeColor="text1"/>
                <w:sz w:val="24"/>
                <w:lang w:val="ro-RO"/>
              </w:rPr>
              <w:t>rodiu, paladiu, iridiu sau platină (cu excepția 16 08 07)</w:t>
            </w:r>
          </w:p>
        </w:tc>
      </w:tr>
      <w:tr w:rsidR="00AD3943" w:rsidRPr="00547902" w14:paraId="0E357AB6" w14:textId="77777777" w:rsidTr="00A9763E">
        <w:trPr>
          <w:trHeight w:val="269"/>
          <w:jc w:val="center"/>
        </w:trPr>
        <w:tc>
          <w:tcPr>
            <w:tcW w:w="1555" w:type="dxa"/>
          </w:tcPr>
          <w:p w14:paraId="085C1EBF" w14:textId="77777777" w:rsidR="00AD3943" w:rsidRPr="00547902" w:rsidRDefault="00AD3943" w:rsidP="00A9763E">
            <w:pPr>
              <w:ind w:firstLine="0"/>
              <w:rPr>
                <w:color w:val="000000" w:themeColor="text1"/>
                <w:sz w:val="24"/>
                <w:lang w:val="ro-RO"/>
              </w:rPr>
            </w:pPr>
            <w:r w:rsidRPr="00547902">
              <w:rPr>
                <w:color w:val="000000" w:themeColor="text1"/>
                <w:sz w:val="24"/>
                <w:lang w:val="ro-RO"/>
              </w:rPr>
              <w:t>17 04 01</w:t>
            </w:r>
          </w:p>
        </w:tc>
        <w:tc>
          <w:tcPr>
            <w:tcW w:w="7796" w:type="dxa"/>
          </w:tcPr>
          <w:p w14:paraId="51142DFF" w14:textId="77777777" w:rsidR="00AD3943" w:rsidRPr="00547902" w:rsidRDefault="00AD3943" w:rsidP="00A9763E">
            <w:pPr>
              <w:ind w:firstLine="0"/>
              <w:rPr>
                <w:color w:val="000000" w:themeColor="text1"/>
                <w:sz w:val="24"/>
                <w:lang w:val="ro-RO"/>
              </w:rPr>
            </w:pPr>
            <w:r w:rsidRPr="00547902">
              <w:rPr>
                <w:color w:val="000000" w:themeColor="text1"/>
                <w:sz w:val="24"/>
                <w:lang w:val="ro-RO"/>
              </w:rPr>
              <w:t>cupru, bronz, alamă</w:t>
            </w:r>
          </w:p>
        </w:tc>
      </w:tr>
      <w:tr w:rsidR="00AD3943" w:rsidRPr="00547902" w14:paraId="75BDA99E" w14:textId="77777777" w:rsidTr="00A9763E">
        <w:trPr>
          <w:trHeight w:val="269"/>
          <w:jc w:val="center"/>
        </w:trPr>
        <w:tc>
          <w:tcPr>
            <w:tcW w:w="1555" w:type="dxa"/>
          </w:tcPr>
          <w:p w14:paraId="34B16140" w14:textId="77777777" w:rsidR="00AD3943" w:rsidRPr="00547902" w:rsidRDefault="00AD3943" w:rsidP="00A9763E">
            <w:pPr>
              <w:ind w:firstLine="0"/>
              <w:rPr>
                <w:color w:val="000000" w:themeColor="text1"/>
                <w:sz w:val="24"/>
                <w:lang w:val="ro-RO"/>
              </w:rPr>
            </w:pPr>
            <w:r w:rsidRPr="00547902">
              <w:rPr>
                <w:color w:val="000000" w:themeColor="text1"/>
                <w:sz w:val="24"/>
                <w:lang w:val="ro-RO"/>
              </w:rPr>
              <w:t>17 04 02</w:t>
            </w:r>
          </w:p>
        </w:tc>
        <w:tc>
          <w:tcPr>
            <w:tcW w:w="7796" w:type="dxa"/>
          </w:tcPr>
          <w:p w14:paraId="13EC9285" w14:textId="77777777" w:rsidR="00AD3943" w:rsidRPr="00547902" w:rsidRDefault="00AD3943" w:rsidP="00A9763E">
            <w:pPr>
              <w:ind w:firstLine="0"/>
              <w:rPr>
                <w:color w:val="000000" w:themeColor="text1"/>
                <w:sz w:val="24"/>
                <w:lang w:val="ro-RO"/>
              </w:rPr>
            </w:pPr>
            <w:r w:rsidRPr="00547902">
              <w:rPr>
                <w:color w:val="000000" w:themeColor="text1"/>
                <w:sz w:val="24"/>
                <w:lang w:val="ro-RO"/>
              </w:rPr>
              <w:t>aluminiu</w:t>
            </w:r>
          </w:p>
        </w:tc>
      </w:tr>
      <w:tr w:rsidR="00AD3943" w:rsidRPr="00547902" w14:paraId="0DC6F88F" w14:textId="77777777" w:rsidTr="00A9763E">
        <w:trPr>
          <w:trHeight w:val="269"/>
          <w:jc w:val="center"/>
        </w:trPr>
        <w:tc>
          <w:tcPr>
            <w:tcW w:w="1555" w:type="dxa"/>
          </w:tcPr>
          <w:p w14:paraId="0821002C" w14:textId="77777777" w:rsidR="00AD3943" w:rsidRPr="00547902" w:rsidRDefault="00AD3943" w:rsidP="00A9763E">
            <w:pPr>
              <w:ind w:firstLine="0"/>
              <w:rPr>
                <w:color w:val="000000" w:themeColor="text1"/>
                <w:sz w:val="24"/>
                <w:lang w:val="ro-RO"/>
              </w:rPr>
            </w:pPr>
            <w:r w:rsidRPr="00547902">
              <w:rPr>
                <w:color w:val="000000" w:themeColor="text1"/>
                <w:sz w:val="24"/>
                <w:lang w:val="ro-RO"/>
              </w:rPr>
              <w:t>17 04 03</w:t>
            </w:r>
          </w:p>
        </w:tc>
        <w:tc>
          <w:tcPr>
            <w:tcW w:w="7796" w:type="dxa"/>
          </w:tcPr>
          <w:p w14:paraId="75104F81" w14:textId="77777777" w:rsidR="00AD3943" w:rsidRPr="00547902" w:rsidRDefault="00AD3943" w:rsidP="00A9763E">
            <w:pPr>
              <w:ind w:firstLine="0"/>
              <w:rPr>
                <w:color w:val="000000" w:themeColor="text1"/>
                <w:sz w:val="24"/>
                <w:lang w:val="ro-RO"/>
              </w:rPr>
            </w:pPr>
            <w:r w:rsidRPr="00547902">
              <w:rPr>
                <w:color w:val="000000" w:themeColor="text1"/>
                <w:sz w:val="24"/>
                <w:lang w:val="ro-RO"/>
              </w:rPr>
              <w:t>plumb</w:t>
            </w:r>
          </w:p>
        </w:tc>
      </w:tr>
      <w:tr w:rsidR="00AD3943" w:rsidRPr="00547902" w14:paraId="60ABD1F5" w14:textId="77777777" w:rsidTr="00A9763E">
        <w:trPr>
          <w:trHeight w:val="269"/>
          <w:jc w:val="center"/>
        </w:trPr>
        <w:tc>
          <w:tcPr>
            <w:tcW w:w="1555" w:type="dxa"/>
          </w:tcPr>
          <w:p w14:paraId="253A409F" w14:textId="77777777" w:rsidR="00AD3943" w:rsidRPr="00547902" w:rsidRDefault="00AD3943" w:rsidP="00A9763E">
            <w:pPr>
              <w:ind w:firstLine="0"/>
              <w:rPr>
                <w:color w:val="000000" w:themeColor="text1"/>
                <w:sz w:val="24"/>
                <w:lang w:val="ro-RO"/>
              </w:rPr>
            </w:pPr>
            <w:r w:rsidRPr="00547902">
              <w:rPr>
                <w:color w:val="000000" w:themeColor="text1"/>
                <w:sz w:val="24"/>
                <w:lang w:val="ro-RO"/>
              </w:rPr>
              <w:t>17 04 04</w:t>
            </w:r>
          </w:p>
        </w:tc>
        <w:tc>
          <w:tcPr>
            <w:tcW w:w="7796" w:type="dxa"/>
          </w:tcPr>
          <w:p w14:paraId="46CDCFDB" w14:textId="77777777" w:rsidR="00AD3943" w:rsidRPr="00547902" w:rsidRDefault="00AD3943" w:rsidP="00A9763E">
            <w:pPr>
              <w:ind w:firstLine="0"/>
              <w:rPr>
                <w:color w:val="000000" w:themeColor="text1"/>
                <w:sz w:val="24"/>
                <w:lang w:val="ro-RO"/>
              </w:rPr>
            </w:pPr>
            <w:r w:rsidRPr="00547902">
              <w:rPr>
                <w:color w:val="000000" w:themeColor="text1"/>
                <w:sz w:val="24"/>
                <w:lang w:val="ro-RO"/>
              </w:rPr>
              <w:t>zinc</w:t>
            </w:r>
          </w:p>
        </w:tc>
      </w:tr>
      <w:tr w:rsidR="00AD3943" w:rsidRPr="00547902" w14:paraId="71DE41EE" w14:textId="77777777" w:rsidTr="00A9763E">
        <w:trPr>
          <w:trHeight w:val="258"/>
          <w:jc w:val="center"/>
        </w:trPr>
        <w:tc>
          <w:tcPr>
            <w:tcW w:w="1555" w:type="dxa"/>
          </w:tcPr>
          <w:p w14:paraId="3AA29632" w14:textId="77777777" w:rsidR="00AD3943" w:rsidRPr="00547902" w:rsidRDefault="00AD3943" w:rsidP="00A9763E">
            <w:pPr>
              <w:ind w:firstLine="0"/>
              <w:rPr>
                <w:color w:val="000000" w:themeColor="text1"/>
                <w:sz w:val="24"/>
                <w:lang w:val="ro-RO"/>
              </w:rPr>
            </w:pPr>
            <w:r w:rsidRPr="00547902">
              <w:rPr>
                <w:color w:val="000000" w:themeColor="text1"/>
                <w:sz w:val="24"/>
                <w:lang w:val="ro-RO"/>
              </w:rPr>
              <w:t>17 04 05</w:t>
            </w:r>
          </w:p>
        </w:tc>
        <w:tc>
          <w:tcPr>
            <w:tcW w:w="7796" w:type="dxa"/>
          </w:tcPr>
          <w:p w14:paraId="0A68CF1D" w14:textId="77777777" w:rsidR="00AD3943" w:rsidRPr="00547902" w:rsidRDefault="00AD3943" w:rsidP="00A9763E">
            <w:pPr>
              <w:ind w:firstLine="0"/>
              <w:rPr>
                <w:color w:val="000000" w:themeColor="text1"/>
                <w:sz w:val="24"/>
                <w:lang w:val="ro-RO"/>
              </w:rPr>
            </w:pPr>
            <w:r w:rsidRPr="00547902">
              <w:rPr>
                <w:color w:val="000000" w:themeColor="text1"/>
                <w:sz w:val="24"/>
                <w:lang w:val="ro-RO"/>
              </w:rPr>
              <w:t>fier și oțel</w:t>
            </w:r>
          </w:p>
        </w:tc>
      </w:tr>
      <w:tr w:rsidR="00AD3943" w:rsidRPr="00547902" w14:paraId="44DAE683" w14:textId="77777777" w:rsidTr="00A9763E">
        <w:trPr>
          <w:trHeight w:val="269"/>
          <w:jc w:val="center"/>
        </w:trPr>
        <w:tc>
          <w:tcPr>
            <w:tcW w:w="1555" w:type="dxa"/>
          </w:tcPr>
          <w:p w14:paraId="769442B7" w14:textId="77777777" w:rsidR="00AD3943" w:rsidRPr="00547902" w:rsidRDefault="00AD3943" w:rsidP="00A9763E">
            <w:pPr>
              <w:ind w:firstLine="0"/>
              <w:rPr>
                <w:color w:val="000000" w:themeColor="text1"/>
                <w:sz w:val="24"/>
                <w:lang w:val="ro-RO"/>
              </w:rPr>
            </w:pPr>
            <w:r w:rsidRPr="00547902">
              <w:rPr>
                <w:color w:val="000000" w:themeColor="text1"/>
                <w:sz w:val="24"/>
                <w:lang w:val="ro-RO"/>
              </w:rPr>
              <w:t>17 04 06</w:t>
            </w:r>
          </w:p>
        </w:tc>
        <w:tc>
          <w:tcPr>
            <w:tcW w:w="7796" w:type="dxa"/>
          </w:tcPr>
          <w:p w14:paraId="30D05F0B" w14:textId="77777777" w:rsidR="00AD3943" w:rsidRPr="00547902" w:rsidRDefault="00AD3943" w:rsidP="00A9763E">
            <w:pPr>
              <w:ind w:firstLine="0"/>
              <w:rPr>
                <w:color w:val="000000" w:themeColor="text1"/>
                <w:sz w:val="24"/>
                <w:lang w:val="ro-RO"/>
              </w:rPr>
            </w:pPr>
            <w:r w:rsidRPr="00547902">
              <w:rPr>
                <w:color w:val="000000" w:themeColor="text1"/>
                <w:sz w:val="24"/>
                <w:lang w:val="ro-RO"/>
              </w:rPr>
              <w:t>staniu</w:t>
            </w:r>
          </w:p>
        </w:tc>
      </w:tr>
      <w:tr w:rsidR="00AD3943" w:rsidRPr="00547902" w14:paraId="485F0D22" w14:textId="77777777" w:rsidTr="00A9763E">
        <w:trPr>
          <w:trHeight w:val="269"/>
          <w:jc w:val="center"/>
        </w:trPr>
        <w:tc>
          <w:tcPr>
            <w:tcW w:w="1555" w:type="dxa"/>
          </w:tcPr>
          <w:p w14:paraId="1CCA0E4D" w14:textId="77777777" w:rsidR="00AD3943" w:rsidRPr="00547902" w:rsidRDefault="00AD3943" w:rsidP="00A9763E">
            <w:pPr>
              <w:ind w:firstLine="0"/>
              <w:rPr>
                <w:color w:val="000000" w:themeColor="text1"/>
                <w:sz w:val="24"/>
                <w:lang w:val="ro-RO"/>
              </w:rPr>
            </w:pPr>
            <w:r w:rsidRPr="00547902">
              <w:rPr>
                <w:color w:val="000000" w:themeColor="text1"/>
                <w:sz w:val="24"/>
                <w:lang w:val="ro-RO"/>
              </w:rPr>
              <w:t>17 04 07</w:t>
            </w:r>
          </w:p>
        </w:tc>
        <w:tc>
          <w:tcPr>
            <w:tcW w:w="7796" w:type="dxa"/>
          </w:tcPr>
          <w:p w14:paraId="0E936A3B" w14:textId="77777777" w:rsidR="00AD3943" w:rsidRPr="00547902" w:rsidRDefault="00AD3943" w:rsidP="00A9763E">
            <w:pPr>
              <w:ind w:firstLine="0"/>
              <w:rPr>
                <w:color w:val="000000" w:themeColor="text1"/>
                <w:sz w:val="24"/>
                <w:lang w:val="ro-RO"/>
              </w:rPr>
            </w:pPr>
            <w:r w:rsidRPr="00547902">
              <w:rPr>
                <w:color w:val="000000" w:themeColor="text1"/>
                <w:sz w:val="24"/>
                <w:lang w:val="ro-RO"/>
              </w:rPr>
              <w:t>amestecuri metalice</w:t>
            </w:r>
          </w:p>
        </w:tc>
      </w:tr>
      <w:tr w:rsidR="00AD3943" w:rsidRPr="00AD3943" w14:paraId="1C0E74C3" w14:textId="77777777" w:rsidTr="00A9763E">
        <w:trPr>
          <w:trHeight w:val="269"/>
          <w:jc w:val="center"/>
        </w:trPr>
        <w:tc>
          <w:tcPr>
            <w:tcW w:w="1555" w:type="dxa"/>
          </w:tcPr>
          <w:p w14:paraId="0187B7EF" w14:textId="77777777" w:rsidR="00AD3943" w:rsidRPr="00547902" w:rsidRDefault="00AD3943" w:rsidP="00A9763E">
            <w:pPr>
              <w:ind w:firstLine="0"/>
              <w:rPr>
                <w:color w:val="000000" w:themeColor="text1"/>
                <w:sz w:val="24"/>
                <w:lang w:val="ro-RO"/>
              </w:rPr>
            </w:pPr>
            <w:r w:rsidRPr="00547902">
              <w:rPr>
                <w:color w:val="000000" w:themeColor="text1"/>
                <w:sz w:val="24"/>
                <w:lang w:val="ro-RO"/>
              </w:rPr>
              <w:t>17 04 11</w:t>
            </w:r>
          </w:p>
        </w:tc>
        <w:tc>
          <w:tcPr>
            <w:tcW w:w="7796" w:type="dxa"/>
          </w:tcPr>
          <w:p w14:paraId="4EA7F27D" w14:textId="77777777" w:rsidR="00AD3943" w:rsidRPr="00547902" w:rsidRDefault="00AD3943" w:rsidP="00A9763E">
            <w:pPr>
              <w:ind w:firstLine="0"/>
              <w:rPr>
                <w:color w:val="000000" w:themeColor="text1"/>
                <w:sz w:val="24"/>
                <w:lang w:val="ro-RO"/>
              </w:rPr>
            </w:pPr>
            <w:r w:rsidRPr="00547902">
              <w:rPr>
                <w:color w:val="000000" w:themeColor="text1"/>
                <w:sz w:val="24"/>
                <w:lang w:val="ro-RO"/>
              </w:rPr>
              <w:t>cabluri, altele decât cele specificate la 17 04 10</w:t>
            </w:r>
          </w:p>
        </w:tc>
      </w:tr>
      <w:tr w:rsidR="00AD3943" w:rsidRPr="00547902" w14:paraId="31F924E3" w14:textId="77777777" w:rsidTr="00A9763E">
        <w:trPr>
          <w:trHeight w:val="269"/>
          <w:jc w:val="center"/>
        </w:trPr>
        <w:tc>
          <w:tcPr>
            <w:tcW w:w="1555" w:type="dxa"/>
          </w:tcPr>
          <w:p w14:paraId="71A2297D" w14:textId="77777777" w:rsidR="00AD3943" w:rsidRPr="00547902" w:rsidRDefault="00AD3943" w:rsidP="00A9763E">
            <w:pPr>
              <w:ind w:firstLine="0"/>
              <w:rPr>
                <w:color w:val="000000" w:themeColor="text1"/>
                <w:sz w:val="24"/>
                <w:lang w:val="ro-RO"/>
              </w:rPr>
            </w:pPr>
            <w:r w:rsidRPr="00547902">
              <w:rPr>
                <w:color w:val="000000" w:themeColor="text1"/>
                <w:sz w:val="24"/>
                <w:lang w:val="ro-RO"/>
              </w:rPr>
              <w:t>20 01 40</w:t>
            </w:r>
          </w:p>
        </w:tc>
        <w:tc>
          <w:tcPr>
            <w:tcW w:w="7796" w:type="dxa"/>
          </w:tcPr>
          <w:p w14:paraId="751E99A4" w14:textId="77777777" w:rsidR="00AD3943" w:rsidRPr="00547902" w:rsidRDefault="00AD3943" w:rsidP="00A9763E">
            <w:pPr>
              <w:ind w:firstLine="0"/>
              <w:rPr>
                <w:color w:val="000000" w:themeColor="text1"/>
                <w:sz w:val="24"/>
                <w:lang w:val="ro-RO"/>
              </w:rPr>
            </w:pPr>
            <w:r w:rsidRPr="00547902">
              <w:rPr>
                <w:color w:val="000000" w:themeColor="text1"/>
                <w:sz w:val="24"/>
                <w:lang w:val="ro-RO"/>
              </w:rPr>
              <w:t>metale</w:t>
            </w:r>
          </w:p>
        </w:tc>
      </w:tr>
    </w:tbl>
    <w:p w14:paraId="3E08D921" w14:textId="77777777" w:rsidR="00AD3943" w:rsidRPr="00547902" w:rsidRDefault="00AD3943" w:rsidP="00AD3943">
      <w:pPr>
        <w:spacing w:after="0"/>
        <w:ind w:firstLine="567"/>
        <w:jc w:val="both"/>
        <w:rPr>
          <w:b/>
          <w:color w:val="000000" w:themeColor="text1"/>
          <w:sz w:val="24"/>
          <w:szCs w:val="20"/>
          <w:lang w:val="ro-RO"/>
        </w:rPr>
      </w:pPr>
    </w:p>
    <w:p w14:paraId="747E9775" w14:textId="77777777" w:rsidR="00AD3943" w:rsidRPr="00547902" w:rsidRDefault="00AD3943" w:rsidP="00AD3943">
      <w:pPr>
        <w:spacing w:after="0"/>
        <w:ind w:firstLine="567"/>
        <w:jc w:val="center"/>
        <w:rPr>
          <w:b/>
          <w:color w:val="000000" w:themeColor="text1"/>
          <w:sz w:val="24"/>
          <w:szCs w:val="20"/>
          <w:lang w:val="ro-RO"/>
        </w:rPr>
      </w:pPr>
      <w:r w:rsidRPr="00547902">
        <w:rPr>
          <w:b/>
          <w:color w:val="000000" w:themeColor="text1"/>
          <w:sz w:val="24"/>
          <w:szCs w:val="20"/>
          <w:lang w:val="ro-RO"/>
        </w:rPr>
        <w:t>Secțiunea a 2-a</w:t>
      </w:r>
    </w:p>
    <w:p w14:paraId="378566DB" w14:textId="77777777" w:rsidR="00AD3943" w:rsidRPr="00547902" w:rsidRDefault="00AD3943" w:rsidP="00AD3943">
      <w:pPr>
        <w:spacing w:after="0"/>
        <w:ind w:firstLine="567"/>
        <w:jc w:val="both"/>
        <w:rPr>
          <w:b/>
          <w:color w:val="000000" w:themeColor="text1"/>
          <w:sz w:val="24"/>
          <w:szCs w:val="20"/>
          <w:lang w:val="ro-RO"/>
        </w:rPr>
      </w:pPr>
    </w:p>
    <w:p w14:paraId="13C7A312" w14:textId="77777777" w:rsidR="00AD3943" w:rsidRPr="00547902" w:rsidRDefault="00AD3943" w:rsidP="00AD3943">
      <w:pPr>
        <w:spacing w:after="0"/>
        <w:ind w:firstLine="567"/>
        <w:jc w:val="both"/>
        <w:rPr>
          <w:color w:val="000000" w:themeColor="text1"/>
          <w:sz w:val="24"/>
          <w:szCs w:val="20"/>
          <w:lang w:val="ro-RO"/>
        </w:rPr>
      </w:pPr>
      <w:r w:rsidRPr="00547902">
        <w:rPr>
          <w:color w:val="000000" w:themeColor="text1"/>
          <w:sz w:val="24"/>
          <w:szCs w:val="20"/>
          <w:lang w:val="ro-RO"/>
        </w:rPr>
        <w:lastRenderedPageBreak/>
        <w:t>Operatorul instalației nu poate efectua plata în cazul acceptării de la persoane fizice care nu desfășoară activități comerciale a deșeurilor de metale feroase și neferoase care prezintă următoarele caracteristici de:</w:t>
      </w:r>
    </w:p>
    <w:p w14:paraId="6CC7B643" w14:textId="77777777" w:rsidR="00AD3943" w:rsidRPr="00547902" w:rsidRDefault="00AD3943" w:rsidP="00AD3943">
      <w:pPr>
        <w:spacing w:after="0"/>
        <w:ind w:firstLine="567"/>
        <w:jc w:val="both"/>
        <w:rPr>
          <w:color w:val="000000" w:themeColor="text1"/>
          <w:sz w:val="24"/>
          <w:szCs w:val="20"/>
          <w:lang w:val="ro-RO"/>
        </w:rPr>
      </w:pPr>
      <w:r w:rsidRPr="00547902">
        <w:rPr>
          <w:color w:val="000000" w:themeColor="text1"/>
          <w:sz w:val="24"/>
          <w:szCs w:val="20"/>
          <w:lang w:val="ro-RO"/>
        </w:rPr>
        <w:t>a) o operă de artă sau o parte a acesteia sau un obiect cu valoare culturală;</w:t>
      </w:r>
    </w:p>
    <w:p w14:paraId="44A8288B" w14:textId="77777777" w:rsidR="00AD3943" w:rsidRPr="00547902" w:rsidRDefault="00AD3943" w:rsidP="00AD3943">
      <w:pPr>
        <w:spacing w:after="0"/>
        <w:ind w:firstLine="567"/>
        <w:jc w:val="both"/>
        <w:rPr>
          <w:color w:val="000000" w:themeColor="text1"/>
          <w:sz w:val="24"/>
          <w:szCs w:val="20"/>
          <w:lang w:val="ro-RO"/>
        </w:rPr>
      </w:pPr>
      <w:r w:rsidRPr="00547902">
        <w:rPr>
          <w:color w:val="000000" w:themeColor="text1"/>
          <w:sz w:val="24"/>
          <w:szCs w:val="20"/>
          <w:lang w:val="ro-RO"/>
        </w:rPr>
        <w:t>b) un obiect sacru ori religios sau o parte a acestuia;</w:t>
      </w:r>
    </w:p>
    <w:p w14:paraId="02282E3F" w14:textId="77777777" w:rsidR="00AD3943" w:rsidRPr="00547902" w:rsidRDefault="00AD3943" w:rsidP="00AD3943">
      <w:pPr>
        <w:spacing w:after="0"/>
        <w:ind w:firstLine="567"/>
        <w:jc w:val="both"/>
        <w:rPr>
          <w:color w:val="000000" w:themeColor="text1"/>
          <w:sz w:val="24"/>
          <w:szCs w:val="20"/>
          <w:lang w:val="ro-RO"/>
        </w:rPr>
      </w:pPr>
      <w:r w:rsidRPr="00547902">
        <w:rPr>
          <w:color w:val="000000" w:themeColor="text1"/>
          <w:sz w:val="24"/>
          <w:szCs w:val="20"/>
          <w:lang w:val="ro-RO"/>
        </w:rPr>
        <w:t>c) mașini industriale sau părți ale acestora;</w:t>
      </w:r>
    </w:p>
    <w:p w14:paraId="5A82E0E1" w14:textId="77777777" w:rsidR="00AD3943" w:rsidRPr="00547902" w:rsidRDefault="00AD3943" w:rsidP="00AD3943">
      <w:pPr>
        <w:spacing w:after="0"/>
        <w:ind w:firstLine="567"/>
        <w:jc w:val="both"/>
        <w:rPr>
          <w:color w:val="000000" w:themeColor="text1"/>
          <w:sz w:val="24"/>
          <w:szCs w:val="20"/>
          <w:lang w:val="ro-RO"/>
        </w:rPr>
      </w:pPr>
      <w:r w:rsidRPr="00547902">
        <w:rPr>
          <w:color w:val="000000" w:themeColor="text1"/>
          <w:sz w:val="24"/>
          <w:szCs w:val="20"/>
          <w:lang w:val="ro-RO"/>
        </w:rPr>
        <w:t>d) echipamente de utilitate publică sau părți ale acestora, în special echipamente de transport public, semne de circulație, componente sau accesorii preluate din spații publice și drumuri, precum și echipamente pentru energie, apă sau canalizare; sau</w:t>
      </w:r>
    </w:p>
    <w:p w14:paraId="69FA0835" w14:textId="77777777" w:rsidR="00AD3943" w:rsidRPr="00547902" w:rsidRDefault="00AD3943" w:rsidP="00AD3943">
      <w:pPr>
        <w:spacing w:after="0"/>
        <w:ind w:firstLine="567"/>
        <w:jc w:val="both"/>
        <w:rPr>
          <w:color w:val="000000" w:themeColor="text1"/>
          <w:sz w:val="24"/>
          <w:szCs w:val="20"/>
          <w:lang w:val="ro-RO"/>
        </w:rPr>
      </w:pPr>
      <w:r w:rsidRPr="00547902">
        <w:rPr>
          <w:color w:val="000000" w:themeColor="text1"/>
          <w:sz w:val="24"/>
          <w:szCs w:val="20"/>
          <w:lang w:val="ro-RO"/>
        </w:rPr>
        <w:t>e) părți ale unui produs scos din uz.</w:t>
      </w:r>
    </w:p>
    <w:p w14:paraId="3819BC63" w14:textId="77777777" w:rsidR="00AD3943" w:rsidRDefault="00AD3943" w:rsidP="00AD3943">
      <w:pPr>
        <w:spacing w:after="0"/>
        <w:ind w:firstLine="567"/>
        <w:jc w:val="both"/>
        <w:rPr>
          <w:color w:val="000000" w:themeColor="text1"/>
          <w:sz w:val="24"/>
          <w:szCs w:val="20"/>
          <w:lang w:val="ro-RO"/>
        </w:rPr>
      </w:pPr>
    </w:p>
    <w:p w14:paraId="4E5CE15B" w14:textId="77777777" w:rsidR="00AD3943" w:rsidRDefault="00AD3943" w:rsidP="00AD3943">
      <w:pPr>
        <w:spacing w:after="0"/>
        <w:ind w:firstLine="567"/>
        <w:jc w:val="both"/>
        <w:rPr>
          <w:color w:val="000000" w:themeColor="text1"/>
          <w:sz w:val="24"/>
          <w:szCs w:val="20"/>
          <w:lang w:val="ro-RO"/>
        </w:rPr>
      </w:pPr>
    </w:p>
    <w:p w14:paraId="6D1D4446" w14:textId="77777777" w:rsidR="00AD3943" w:rsidRPr="00AD3943" w:rsidRDefault="00AD3943">
      <w:pPr>
        <w:rPr>
          <w:lang w:val="ro-RO"/>
        </w:rPr>
      </w:pPr>
    </w:p>
    <w:sectPr w:rsidR="003A4337" w:rsidRPr="00AD3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943"/>
    <w:rsid w:val="0058181B"/>
    <w:rsid w:val="005C0197"/>
    <w:rsid w:val="006D1F82"/>
    <w:rsid w:val="00AD3943"/>
    <w:rsid w:val="00B32DE8"/>
    <w:rsid w:val="00DC39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7BC26"/>
  <w15:chartTrackingRefBased/>
  <w15:docId w15:val="{A9DABF17-C7BF-45DC-AD1B-F080E46B0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3943"/>
    <w:pPr>
      <w:spacing w:after="160" w:line="240" w:lineRule="auto"/>
    </w:pPr>
    <w:rPr>
      <w:rFonts w:ascii="Times New Roman" w:eastAsia="Times New Roman" w:hAnsi="Times New Roman" w:cs="Times New Roman"/>
      <w:kern w:val="2"/>
      <w:sz w:val="28"/>
    </w:rPr>
  </w:style>
  <w:style w:type="paragraph" w:styleId="1">
    <w:name w:val="heading 1"/>
    <w:basedOn w:val="a"/>
    <w:next w:val="a"/>
    <w:link w:val="10"/>
    <w:uiPriority w:val="9"/>
    <w:qFormat/>
    <w:rsid w:val="00AD3943"/>
    <w:pPr>
      <w:keepNext/>
      <w:keepLines/>
      <w:spacing w:before="360" w:after="80" w:line="276" w:lineRule="auto"/>
      <w:jc w:val="both"/>
      <w:outlineLvl w:val="0"/>
    </w:pPr>
    <w:rPr>
      <w:rFonts w:asciiTheme="majorHAnsi" w:eastAsiaTheme="majorEastAsia" w:hAnsiTheme="majorHAnsi" w:cstheme="majorBidi"/>
      <w:color w:val="365F91" w:themeColor="accent1" w:themeShade="BF"/>
      <w:kern w:val="0"/>
      <w:sz w:val="40"/>
      <w:szCs w:val="40"/>
    </w:rPr>
  </w:style>
  <w:style w:type="paragraph" w:styleId="2">
    <w:name w:val="heading 2"/>
    <w:basedOn w:val="a"/>
    <w:next w:val="a"/>
    <w:link w:val="20"/>
    <w:uiPriority w:val="9"/>
    <w:semiHidden/>
    <w:unhideWhenUsed/>
    <w:qFormat/>
    <w:rsid w:val="00AD3943"/>
    <w:pPr>
      <w:keepNext/>
      <w:keepLines/>
      <w:spacing w:before="160" w:after="80" w:line="276" w:lineRule="auto"/>
      <w:jc w:val="both"/>
      <w:outlineLvl w:val="1"/>
    </w:pPr>
    <w:rPr>
      <w:rFonts w:asciiTheme="majorHAnsi" w:eastAsiaTheme="majorEastAsia" w:hAnsiTheme="majorHAnsi" w:cstheme="majorBidi"/>
      <w:color w:val="365F91" w:themeColor="accent1" w:themeShade="BF"/>
      <w:kern w:val="0"/>
      <w:sz w:val="32"/>
      <w:szCs w:val="32"/>
    </w:rPr>
  </w:style>
  <w:style w:type="paragraph" w:styleId="3">
    <w:name w:val="heading 3"/>
    <w:basedOn w:val="a"/>
    <w:next w:val="a"/>
    <w:link w:val="30"/>
    <w:uiPriority w:val="9"/>
    <w:semiHidden/>
    <w:unhideWhenUsed/>
    <w:qFormat/>
    <w:rsid w:val="00AD3943"/>
    <w:pPr>
      <w:keepNext/>
      <w:keepLines/>
      <w:spacing w:before="160" w:after="80" w:line="276" w:lineRule="auto"/>
      <w:jc w:val="both"/>
      <w:outlineLvl w:val="2"/>
    </w:pPr>
    <w:rPr>
      <w:rFonts w:asciiTheme="minorHAnsi" w:eastAsiaTheme="majorEastAsia" w:hAnsiTheme="minorHAnsi" w:cstheme="majorBidi"/>
      <w:color w:val="365F91" w:themeColor="accent1" w:themeShade="BF"/>
      <w:kern w:val="0"/>
      <w:szCs w:val="28"/>
    </w:rPr>
  </w:style>
  <w:style w:type="paragraph" w:styleId="4">
    <w:name w:val="heading 4"/>
    <w:basedOn w:val="a"/>
    <w:next w:val="a"/>
    <w:link w:val="40"/>
    <w:uiPriority w:val="9"/>
    <w:semiHidden/>
    <w:unhideWhenUsed/>
    <w:qFormat/>
    <w:rsid w:val="00AD3943"/>
    <w:pPr>
      <w:keepNext/>
      <w:keepLines/>
      <w:spacing w:before="80" w:after="40" w:line="276" w:lineRule="auto"/>
      <w:jc w:val="both"/>
      <w:outlineLvl w:val="3"/>
    </w:pPr>
    <w:rPr>
      <w:rFonts w:asciiTheme="minorHAnsi" w:eastAsiaTheme="majorEastAsia" w:hAnsiTheme="minorHAnsi" w:cstheme="majorBidi"/>
      <w:i/>
      <w:iCs/>
      <w:color w:val="365F91" w:themeColor="accent1" w:themeShade="BF"/>
      <w:kern w:val="0"/>
      <w:sz w:val="24"/>
    </w:rPr>
  </w:style>
  <w:style w:type="paragraph" w:styleId="5">
    <w:name w:val="heading 5"/>
    <w:basedOn w:val="a"/>
    <w:next w:val="a"/>
    <w:link w:val="50"/>
    <w:uiPriority w:val="9"/>
    <w:semiHidden/>
    <w:unhideWhenUsed/>
    <w:qFormat/>
    <w:rsid w:val="00AD3943"/>
    <w:pPr>
      <w:keepNext/>
      <w:keepLines/>
      <w:spacing w:before="80" w:after="40" w:line="276" w:lineRule="auto"/>
      <w:jc w:val="both"/>
      <w:outlineLvl w:val="4"/>
    </w:pPr>
    <w:rPr>
      <w:rFonts w:asciiTheme="minorHAnsi" w:eastAsiaTheme="majorEastAsia" w:hAnsiTheme="minorHAnsi" w:cstheme="majorBidi"/>
      <w:color w:val="365F91" w:themeColor="accent1" w:themeShade="BF"/>
      <w:kern w:val="0"/>
      <w:sz w:val="24"/>
    </w:rPr>
  </w:style>
  <w:style w:type="paragraph" w:styleId="6">
    <w:name w:val="heading 6"/>
    <w:basedOn w:val="a"/>
    <w:next w:val="a"/>
    <w:link w:val="60"/>
    <w:uiPriority w:val="9"/>
    <w:semiHidden/>
    <w:unhideWhenUsed/>
    <w:qFormat/>
    <w:rsid w:val="00AD3943"/>
    <w:pPr>
      <w:keepNext/>
      <w:keepLines/>
      <w:spacing w:before="40" w:after="0" w:line="276" w:lineRule="auto"/>
      <w:jc w:val="both"/>
      <w:outlineLvl w:val="5"/>
    </w:pPr>
    <w:rPr>
      <w:rFonts w:asciiTheme="minorHAnsi" w:eastAsiaTheme="majorEastAsia" w:hAnsiTheme="minorHAnsi" w:cstheme="majorBidi"/>
      <w:i/>
      <w:iCs/>
      <w:color w:val="595959" w:themeColor="text1" w:themeTint="A6"/>
      <w:kern w:val="0"/>
      <w:sz w:val="24"/>
    </w:rPr>
  </w:style>
  <w:style w:type="paragraph" w:styleId="7">
    <w:name w:val="heading 7"/>
    <w:basedOn w:val="a"/>
    <w:next w:val="a"/>
    <w:link w:val="70"/>
    <w:uiPriority w:val="9"/>
    <w:semiHidden/>
    <w:unhideWhenUsed/>
    <w:qFormat/>
    <w:rsid w:val="00AD3943"/>
    <w:pPr>
      <w:keepNext/>
      <w:keepLines/>
      <w:spacing w:before="40" w:after="0" w:line="276" w:lineRule="auto"/>
      <w:jc w:val="both"/>
      <w:outlineLvl w:val="6"/>
    </w:pPr>
    <w:rPr>
      <w:rFonts w:asciiTheme="minorHAnsi" w:eastAsiaTheme="majorEastAsia" w:hAnsiTheme="minorHAnsi" w:cstheme="majorBidi"/>
      <w:color w:val="595959" w:themeColor="text1" w:themeTint="A6"/>
      <w:kern w:val="0"/>
      <w:sz w:val="24"/>
    </w:rPr>
  </w:style>
  <w:style w:type="paragraph" w:styleId="8">
    <w:name w:val="heading 8"/>
    <w:basedOn w:val="a"/>
    <w:next w:val="a"/>
    <w:link w:val="80"/>
    <w:uiPriority w:val="9"/>
    <w:semiHidden/>
    <w:unhideWhenUsed/>
    <w:qFormat/>
    <w:rsid w:val="00AD3943"/>
    <w:pPr>
      <w:keepNext/>
      <w:keepLines/>
      <w:spacing w:after="0" w:line="276" w:lineRule="auto"/>
      <w:jc w:val="both"/>
      <w:outlineLvl w:val="7"/>
    </w:pPr>
    <w:rPr>
      <w:rFonts w:asciiTheme="minorHAnsi" w:eastAsiaTheme="majorEastAsia" w:hAnsiTheme="minorHAnsi" w:cstheme="majorBidi"/>
      <w:i/>
      <w:iCs/>
      <w:color w:val="272727" w:themeColor="text1" w:themeTint="D8"/>
      <w:kern w:val="0"/>
      <w:sz w:val="24"/>
    </w:rPr>
  </w:style>
  <w:style w:type="paragraph" w:styleId="9">
    <w:name w:val="heading 9"/>
    <w:basedOn w:val="a"/>
    <w:next w:val="a"/>
    <w:link w:val="90"/>
    <w:uiPriority w:val="9"/>
    <w:semiHidden/>
    <w:unhideWhenUsed/>
    <w:qFormat/>
    <w:rsid w:val="00AD3943"/>
    <w:pPr>
      <w:keepNext/>
      <w:keepLines/>
      <w:spacing w:after="0" w:line="276" w:lineRule="auto"/>
      <w:jc w:val="both"/>
      <w:outlineLvl w:val="8"/>
    </w:pPr>
    <w:rPr>
      <w:rFonts w:asciiTheme="minorHAnsi" w:eastAsiaTheme="majorEastAsia" w:hAnsiTheme="minorHAnsi" w:cstheme="majorBidi"/>
      <w:color w:val="272727" w:themeColor="text1" w:themeTint="D8"/>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D3943"/>
    <w:rPr>
      <w:rFonts w:asciiTheme="majorHAnsi" w:eastAsiaTheme="majorEastAsia" w:hAnsiTheme="majorHAnsi" w:cstheme="majorBidi"/>
      <w:color w:val="365F91" w:themeColor="accent1" w:themeShade="BF"/>
      <w:sz w:val="40"/>
      <w:szCs w:val="40"/>
    </w:rPr>
  </w:style>
  <w:style w:type="character" w:customStyle="1" w:styleId="20">
    <w:name w:val="Заголовок 2 Знак"/>
    <w:basedOn w:val="a0"/>
    <w:link w:val="2"/>
    <w:uiPriority w:val="9"/>
    <w:semiHidden/>
    <w:rsid w:val="00AD3943"/>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semiHidden/>
    <w:rsid w:val="00AD3943"/>
    <w:rPr>
      <w:rFonts w:eastAsiaTheme="majorEastAsia" w:cstheme="majorBidi"/>
      <w:color w:val="365F91" w:themeColor="accent1" w:themeShade="BF"/>
      <w:sz w:val="28"/>
      <w:szCs w:val="28"/>
    </w:rPr>
  </w:style>
  <w:style w:type="character" w:customStyle="1" w:styleId="40">
    <w:name w:val="Заголовок 4 Знак"/>
    <w:basedOn w:val="a0"/>
    <w:link w:val="4"/>
    <w:uiPriority w:val="9"/>
    <w:semiHidden/>
    <w:rsid w:val="00AD3943"/>
    <w:rPr>
      <w:rFonts w:eastAsiaTheme="majorEastAsia" w:cstheme="majorBidi"/>
      <w:i/>
      <w:iCs/>
      <w:color w:val="365F91" w:themeColor="accent1" w:themeShade="BF"/>
      <w:sz w:val="24"/>
    </w:rPr>
  </w:style>
  <w:style w:type="character" w:customStyle="1" w:styleId="50">
    <w:name w:val="Заголовок 5 Знак"/>
    <w:basedOn w:val="a0"/>
    <w:link w:val="5"/>
    <w:uiPriority w:val="9"/>
    <w:semiHidden/>
    <w:rsid w:val="00AD3943"/>
    <w:rPr>
      <w:rFonts w:eastAsiaTheme="majorEastAsia" w:cstheme="majorBidi"/>
      <w:color w:val="365F91" w:themeColor="accent1" w:themeShade="BF"/>
      <w:sz w:val="24"/>
    </w:rPr>
  </w:style>
  <w:style w:type="character" w:customStyle="1" w:styleId="60">
    <w:name w:val="Заголовок 6 Знак"/>
    <w:basedOn w:val="a0"/>
    <w:link w:val="6"/>
    <w:uiPriority w:val="9"/>
    <w:semiHidden/>
    <w:rsid w:val="00AD3943"/>
    <w:rPr>
      <w:rFonts w:eastAsiaTheme="majorEastAsia" w:cstheme="majorBidi"/>
      <w:i/>
      <w:iCs/>
      <w:color w:val="595959" w:themeColor="text1" w:themeTint="A6"/>
      <w:sz w:val="24"/>
    </w:rPr>
  </w:style>
  <w:style w:type="character" w:customStyle="1" w:styleId="70">
    <w:name w:val="Заголовок 7 Знак"/>
    <w:basedOn w:val="a0"/>
    <w:link w:val="7"/>
    <w:uiPriority w:val="9"/>
    <w:semiHidden/>
    <w:rsid w:val="00AD3943"/>
    <w:rPr>
      <w:rFonts w:eastAsiaTheme="majorEastAsia" w:cstheme="majorBidi"/>
      <w:color w:val="595959" w:themeColor="text1" w:themeTint="A6"/>
      <w:sz w:val="24"/>
    </w:rPr>
  </w:style>
  <w:style w:type="character" w:customStyle="1" w:styleId="80">
    <w:name w:val="Заголовок 8 Знак"/>
    <w:basedOn w:val="a0"/>
    <w:link w:val="8"/>
    <w:uiPriority w:val="9"/>
    <w:semiHidden/>
    <w:rsid w:val="00AD3943"/>
    <w:rPr>
      <w:rFonts w:eastAsiaTheme="majorEastAsia" w:cstheme="majorBidi"/>
      <w:i/>
      <w:iCs/>
      <w:color w:val="272727" w:themeColor="text1" w:themeTint="D8"/>
      <w:sz w:val="24"/>
    </w:rPr>
  </w:style>
  <w:style w:type="character" w:customStyle="1" w:styleId="90">
    <w:name w:val="Заголовок 9 Знак"/>
    <w:basedOn w:val="a0"/>
    <w:link w:val="9"/>
    <w:uiPriority w:val="9"/>
    <w:semiHidden/>
    <w:rsid w:val="00AD3943"/>
    <w:rPr>
      <w:rFonts w:eastAsiaTheme="majorEastAsia" w:cstheme="majorBidi"/>
      <w:color w:val="272727" w:themeColor="text1" w:themeTint="D8"/>
      <w:sz w:val="24"/>
    </w:rPr>
  </w:style>
  <w:style w:type="paragraph" w:styleId="a3">
    <w:name w:val="Title"/>
    <w:basedOn w:val="a"/>
    <w:next w:val="a"/>
    <w:link w:val="a4"/>
    <w:uiPriority w:val="10"/>
    <w:qFormat/>
    <w:rsid w:val="00AD3943"/>
    <w:pPr>
      <w:spacing w:after="80"/>
      <w:contextualSpacing/>
      <w:jc w:val="both"/>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AD394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D3943"/>
    <w:pPr>
      <w:numPr>
        <w:ilvl w:val="1"/>
      </w:numPr>
      <w:spacing w:line="276" w:lineRule="auto"/>
      <w:jc w:val="both"/>
    </w:pPr>
    <w:rPr>
      <w:rFonts w:asciiTheme="minorHAnsi" w:eastAsiaTheme="majorEastAsia" w:hAnsiTheme="minorHAnsi" w:cstheme="majorBidi"/>
      <w:color w:val="595959" w:themeColor="text1" w:themeTint="A6"/>
      <w:spacing w:val="15"/>
      <w:kern w:val="0"/>
      <w:szCs w:val="28"/>
    </w:rPr>
  </w:style>
  <w:style w:type="character" w:customStyle="1" w:styleId="a6">
    <w:name w:val="Подзаголовок Знак"/>
    <w:basedOn w:val="a0"/>
    <w:link w:val="a5"/>
    <w:uiPriority w:val="11"/>
    <w:rsid w:val="00AD3943"/>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AD3943"/>
    <w:pPr>
      <w:spacing w:before="160" w:line="276" w:lineRule="auto"/>
      <w:jc w:val="center"/>
    </w:pPr>
    <w:rPr>
      <w:rFonts w:eastAsiaTheme="minorHAnsi" w:cstheme="minorBidi"/>
      <w:i/>
      <w:iCs/>
      <w:color w:val="404040" w:themeColor="text1" w:themeTint="BF"/>
      <w:kern w:val="0"/>
      <w:sz w:val="24"/>
    </w:rPr>
  </w:style>
  <w:style w:type="character" w:customStyle="1" w:styleId="22">
    <w:name w:val="Цитата 2 Знак"/>
    <w:basedOn w:val="a0"/>
    <w:link w:val="21"/>
    <w:uiPriority w:val="29"/>
    <w:rsid w:val="00AD3943"/>
    <w:rPr>
      <w:rFonts w:ascii="Times New Roman" w:hAnsi="Times New Roman"/>
      <w:i/>
      <w:iCs/>
      <w:color w:val="404040" w:themeColor="text1" w:themeTint="BF"/>
      <w:sz w:val="24"/>
    </w:rPr>
  </w:style>
  <w:style w:type="paragraph" w:styleId="a7">
    <w:name w:val="List Paragraph"/>
    <w:basedOn w:val="a"/>
    <w:uiPriority w:val="34"/>
    <w:qFormat/>
    <w:rsid w:val="00AD3943"/>
    <w:pPr>
      <w:spacing w:after="200" w:line="276" w:lineRule="auto"/>
      <w:ind w:left="720"/>
      <w:contextualSpacing/>
      <w:jc w:val="both"/>
    </w:pPr>
    <w:rPr>
      <w:rFonts w:eastAsiaTheme="minorHAnsi" w:cstheme="minorBidi"/>
      <w:kern w:val="0"/>
      <w:sz w:val="24"/>
    </w:rPr>
  </w:style>
  <w:style w:type="character" w:styleId="a8">
    <w:name w:val="Intense Emphasis"/>
    <w:basedOn w:val="a0"/>
    <w:uiPriority w:val="21"/>
    <w:qFormat/>
    <w:rsid w:val="00AD3943"/>
    <w:rPr>
      <w:i/>
      <w:iCs/>
      <w:color w:val="365F91" w:themeColor="accent1" w:themeShade="BF"/>
    </w:rPr>
  </w:style>
  <w:style w:type="paragraph" w:styleId="a9">
    <w:name w:val="Intense Quote"/>
    <w:basedOn w:val="a"/>
    <w:next w:val="a"/>
    <w:link w:val="aa"/>
    <w:uiPriority w:val="30"/>
    <w:qFormat/>
    <w:rsid w:val="00AD3943"/>
    <w:pPr>
      <w:pBdr>
        <w:top w:val="single" w:sz="4" w:space="10" w:color="365F91" w:themeColor="accent1" w:themeShade="BF"/>
        <w:bottom w:val="single" w:sz="4" w:space="10" w:color="365F91" w:themeColor="accent1" w:themeShade="BF"/>
      </w:pBdr>
      <w:spacing w:before="360" w:after="360" w:line="276" w:lineRule="auto"/>
      <w:ind w:left="864" w:right="864"/>
      <w:jc w:val="center"/>
    </w:pPr>
    <w:rPr>
      <w:rFonts w:eastAsiaTheme="minorHAnsi" w:cstheme="minorBidi"/>
      <w:i/>
      <w:iCs/>
      <w:color w:val="365F91" w:themeColor="accent1" w:themeShade="BF"/>
      <w:kern w:val="0"/>
      <w:sz w:val="24"/>
    </w:rPr>
  </w:style>
  <w:style w:type="character" w:customStyle="1" w:styleId="aa">
    <w:name w:val="Выделенная цитата Знак"/>
    <w:basedOn w:val="a0"/>
    <w:link w:val="a9"/>
    <w:uiPriority w:val="30"/>
    <w:rsid w:val="00AD3943"/>
    <w:rPr>
      <w:rFonts w:ascii="Times New Roman" w:hAnsi="Times New Roman"/>
      <w:i/>
      <w:iCs/>
      <w:color w:val="365F91" w:themeColor="accent1" w:themeShade="BF"/>
      <w:sz w:val="24"/>
    </w:rPr>
  </w:style>
  <w:style w:type="character" w:styleId="ab">
    <w:name w:val="Intense Reference"/>
    <w:basedOn w:val="a0"/>
    <w:uiPriority w:val="32"/>
    <w:qFormat/>
    <w:rsid w:val="00AD3943"/>
    <w:rPr>
      <w:b/>
      <w:bCs/>
      <w:smallCaps/>
      <w:color w:val="365F91" w:themeColor="accent1" w:themeShade="BF"/>
      <w:spacing w:val="5"/>
    </w:rPr>
  </w:style>
  <w:style w:type="table" w:styleId="ac">
    <w:name w:val="Table Grid"/>
    <w:basedOn w:val="a1"/>
    <w:uiPriority w:val="39"/>
    <w:rsid w:val="00AD3943"/>
    <w:pPr>
      <w:spacing w:after="0" w:line="240" w:lineRule="auto"/>
      <w:ind w:firstLine="709"/>
      <w:jc w:val="both"/>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284</Words>
  <Characters>1624</Characters>
  <Application>Microsoft Office Word</Application>
  <DocSecurity>0</DocSecurity>
  <Lines>13</Lines>
  <Paragraphs>3</Paragraphs>
  <ScaleCrop>false</ScaleCrop>
  <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Gavriliuc</dc:creator>
  <cp:keywords/>
  <dc:description/>
  <cp:lastModifiedBy>Lucia Gavriliuc</cp:lastModifiedBy>
  <cp:revision>1</cp:revision>
  <dcterms:created xsi:type="dcterms:W3CDTF">2024-06-20T08:01:00Z</dcterms:created>
  <dcterms:modified xsi:type="dcterms:W3CDTF">2024-06-20T08:02:00Z</dcterms:modified>
</cp:coreProperties>
</file>