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2846" w14:textId="77777777" w:rsidR="00E55015" w:rsidRPr="00C1059F" w:rsidRDefault="00E55015" w:rsidP="00C1059F">
      <w:pPr>
        <w:jc w:val="right"/>
        <w:rPr>
          <w:bCs/>
          <w:szCs w:val="24"/>
        </w:rPr>
      </w:pPr>
      <w:r w:rsidRPr="00C1059F">
        <w:rPr>
          <w:bCs/>
          <w:szCs w:val="24"/>
        </w:rPr>
        <w:t>Приложение № 1</w:t>
      </w:r>
    </w:p>
    <w:p w14:paraId="3C5283C8" w14:textId="77777777" w:rsidR="00F75DE5" w:rsidRPr="00C1059F" w:rsidRDefault="00F75DE5" w:rsidP="00C1059F">
      <w:pPr>
        <w:jc w:val="right"/>
        <w:rPr>
          <w:bCs/>
          <w:szCs w:val="24"/>
        </w:rPr>
      </w:pPr>
    </w:p>
    <w:p w14:paraId="767A0C5E" w14:textId="77777777" w:rsidR="00E55015" w:rsidRPr="00C1059F" w:rsidRDefault="00E55015" w:rsidP="00C1059F">
      <w:pPr>
        <w:jc w:val="center"/>
        <w:rPr>
          <w:b/>
          <w:szCs w:val="24"/>
        </w:rPr>
      </w:pPr>
      <w:r w:rsidRPr="00C1059F">
        <w:rPr>
          <w:b/>
          <w:szCs w:val="24"/>
        </w:rPr>
        <w:t xml:space="preserve">Модель оценки садовых участков с дачными домами или без них, входящих в состав садово-огороднических товариществ, расположенных во всех населённых пунктах Республики Молдова, в целях налогообложения </w:t>
      </w:r>
    </w:p>
    <w:p w14:paraId="20234DE0" w14:textId="77777777" w:rsidR="003707C8" w:rsidRPr="00C1059F" w:rsidRDefault="003707C8" w:rsidP="00C1059F">
      <w:pPr>
        <w:jc w:val="both"/>
        <w:rPr>
          <w:szCs w:val="24"/>
        </w:rPr>
      </w:pPr>
    </w:p>
    <w:p w14:paraId="54E54194" w14:textId="77777777" w:rsidR="00E55015" w:rsidRPr="00C1059F" w:rsidRDefault="00E55015" w:rsidP="00C1059F">
      <w:pPr>
        <w:pStyle w:val="Listparagraf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r w:rsidRPr="00C1059F">
        <w:rPr>
          <w:szCs w:val="24"/>
        </w:rPr>
        <w:t>В качестве объекта оценки рассматривается:</w:t>
      </w:r>
    </w:p>
    <w:p w14:paraId="7A119CBC" w14:textId="77777777" w:rsidR="00E55015" w:rsidRPr="00C1059F" w:rsidRDefault="00E55015" w:rsidP="00C1059F">
      <w:pPr>
        <w:numPr>
          <w:ilvl w:val="0"/>
          <w:numId w:val="2"/>
        </w:numPr>
        <w:ind w:left="0" w:firstLine="0"/>
        <w:jc w:val="both"/>
        <w:rPr>
          <w:szCs w:val="24"/>
        </w:rPr>
      </w:pPr>
      <w:r w:rsidRPr="00C1059F">
        <w:rPr>
          <w:szCs w:val="24"/>
        </w:rPr>
        <w:t xml:space="preserve">Садовый участок с дачными домами или без них, входящий в состав садово-огороднического товарищества; </w:t>
      </w:r>
    </w:p>
    <w:p w14:paraId="10B6CD90" w14:textId="77777777" w:rsidR="00E55015" w:rsidRPr="00C1059F" w:rsidRDefault="00E55015" w:rsidP="00C1059F">
      <w:pPr>
        <w:numPr>
          <w:ilvl w:val="0"/>
          <w:numId w:val="2"/>
        </w:numPr>
        <w:ind w:left="0" w:firstLine="0"/>
        <w:jc w:val="both"/>
        <w:rPr>
          <w:szCs w:val="24"/>
        </w:rPr>
      </w:pPr>
      <w:r w:rsidRPr="00C1059F">
        <w:rPr>
          <w:szCs w:val="24"/>
        </w:rPr>
        <w:t>Дачный дом, расположенный на садовом участке, входящий в состав садово-огороднического товарищества.</w:t>
      </w:r>
    </w:p>
    <w:p w14:paraId="6D5E137C" w14:textId="77777777" w:rsidR="003707C8" w:rsidRPr="00C1059F" w:rsidRDefault="003707C8" w:rsidP="00C1059F">
      <w:pPr>
        <w:jc w:val="both"/>
        <w:rPr>
          <w:szCs w:val="24"/>
        </w:rPr>
      </w:pPr>
    </w:p>
    <w:p w14:paraId="44B2D5A7" w14:textId="32C19888" w:rsidR="00E55015" w:rsidRPr="00C1059F" w:rsidRDefault="00E55015" w:rsidP="00C1059F">
      <w:pPr>
        <w:pStyle w:val="Listparagraf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r w:rsidRPr="00C1059F">
        <w:rPr>
          <w:szCs w:val="24"/>
        </w:rPr>
        <w:t>Оценённая стоимость садового участка с дачными домами или без них, входящего в состав садово-огороднического товарищества</w:t>
      </w:r>
      <w:r w:rsidR="002A307E" w:rsidRPr="00C1059F">
        <w:rPr>
          <w:szCs w:val="24"/>
          <w:lang w:val="ro-MD"/>
        </w:rPr>
        <w:t>,</w:t>
      </w:r>
      <w:r w:rsidRPr="00C1059F">
        <w:rPr>
          <w:szCs w:val="24"/>
        </w:rPr>
        <w:t xml:space="preserve"> определяется по следующей формуле:</w:t>
      </w:r>
    </w:p>
    <w:p w14:paraId="231BF13F" w14:textId="7777777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</w:p>
    <w:tbl>
      <w:tblPr>
        <w:tblW w:w="9331" w:type="dxa"/>
        <w:tblInd w:w="-34" w:type="dxa"/>
        <w:tblLook w:val="04A0" w:firstRow="1" w:lastRow="0" w:firstColumn="1" w:lastColumn="0" w:noHBand="0" w:noVBand="1"/>
      </w:tblPr>
      <w:tblGrid>
        <w:gridCol w:w="8764"/>
        <w:gridCol w:w="567"/>
      </w:tblGrid>
      <w:tr w:rsidR="003707C8" w:rsidRPr="00C1059F" w14:paraId="569D4124" w14:textId="77777777" w:rsidTr="00DB6F01">
        <w:tc>
          <w:tcPr>
            <w:tcW w:w="8764" w:type="dxa"/>
            <w:vAlign w:val="center"/>
          </w:tcPr>
          <w:p w14:paraId="0202C513" w14:textId="7D145BF3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V</w:t>
            </w:r>
            <w:r w:rsidRPr="00C1059F">
              <w:rPr>
                <w:b/>
                <w:szCs w:val="24"/>
                <w:vertAlign w:val="subscript"/>
              </w:rPr>
              <w:t>LP</w:t>
            </w:r>
            <w:r w:rsidRPr="00C1059F">
              <w:rPr>
                <w:b/>
                <w:szCs w:val="24"/>
              </w:rPr>
              <w:t xml:space="preserve"> = </w:t>
            </w:r>
            <w:r w:rsidR="00F36299" w:rsidRPr="00C1059F">
              <w:rPr>
                <w:b/>
                <w:szCs w:val="24"/>
              </w:rPr>
              <w:t>EXP</w:t>
            </w:r>
            <w:r w:rsidRPr="00C1059F">
              <w:rPr>
                <w:b/>
                <w:szCs w:val="24"/>
              </w:rPr>
              <w:t>(</w:t>
            </w:r>
            <w:r w:rsidR="00792FF9" w:rsidRPr="00C1059F">
              <w:rPr>
                <w:b/>
                <w:szCs w:val="24"/>
                <w:lang w:val="en-US"/>
              </w:rPr>
              <w:t>S</w:t>
            </w:r>
            <w:r w:rsidRPr="00C1059F">
              <w:rPr>
                <w:b/>
                <w:szCs w:val="24"/>
              </w:rPr>
              <w:t>Int.</w:t>
            </w:r>
            <w:r w:rsidRPr="00C1059F">
              <w:rPr>
                <w:b/>
                <w:szCs w:val="24"/>
                <w:vertAlign w:val="subscript"/>
              </w:rPr>
              <w:t xml:space="preserve"> LP</w:t>
            </w:r>
            <w:r w:rsidRPr="00C1059F">
              <w:rPr>
                <w:b/>
                <w:szCs w:val="24"/>
              </w:rPr>
              <w:t xml:space="preserve">+ </w:t>
            </w:r>
            <w:r w:rsidR="00F36299" w:rsidRPr="00C1059F">
              <w:rPr>
                <w:b/>
                <w:szCs w:val="24"/>
              </w:rPr>
              <w:t>Ln(</w:t>
            </w:r>
            <w:r w:rsidRPr="00C1059F">
              <w:rPr>
                <w:b/>
                <w:szCs w:val="24"/>
              </w:rPr>
              <w:t>S</w:t>
            </w:r>
            <w:r w:rsidRPr="00C1059F">
              <w:rPr>
                <w:b/>
                <w:szCs w:val="24"/>
                <w:vertAlign w:val="subscript"/>
              </w:rPr>
              <w:t>LP</w:t>
            </w:r>
            <w:r w:rsidR="00F36299" w:rsidRPr="00C1059F">
              <w:rPr>
                <w:b/>
                <w:szCs w:val="24"/>
              </w:rPr>
              <w:t>)</w:t>
            </w:r>
            <w:r w:rsidRPr="00C1059F">
              <w:rPr>
                <w:b/>
                <w:szCs w:val="24"/>
              </w:rPr>
              <w:t>*KS</w:t>
            </w:r>
            <w:r w:rsidRPr="00C1059F">
              <w:rPr>
                <w:b/>
                <w:szCs w:val="24"/>
                <w:vertAlign w:val="subscript"/>
              </w:rPr>
              <w:t>LP</w:t>
            </w:r>
            <w:r w:rsidRPr="00C1059F">
              <w:rPr>
                <w:b/>
                <w:szCs w:val="24"/>
              </w:rPr>
              <w:t xml:space="preserve">) * KAjC * </w:t>
            </w:r>
            <w:r w:rsidRPr="00C1059F">
              <w:rPr>
                <w:b/>
                <w:bCs/>
                <w:szCs w:val="24"/>
              </w:rPr>
              <w:t>KLPÎnt|Zonă</w:t>
            </w:r>
          </w:p>
        </w:tc>
        <w:tc>
          <w:tcPr>
            <w:tcW w:w="567" w:type="dxa"/>
            <w:vAlign w:val="center"/>
          </w:tcPr>
          <w:p w14:paraId="3F4F0C72" w14:textId="77777777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Cs/>
                <w:szCs w:val="24"/>
              </w:rPr>
              <w:t>(1)</w:t>
            </w:r>
          </w:p>
        </w:tc>
      </w:tr>
    </w:tbl>
    <w:p w14:paraId="69D8D6BF" w14:textId="7777777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</w:p>
    <w:p w14:paraId="3EB340F8" w14:textId="2811F69B" w:rsidR="003707C8" w:rsidRPr="00C1059F" w:rsidRDefault="00E55015" w:rsidP="00C1059F">
      <w:pPr>
        <w:pStyle w:val="Listparagraf"/>
        <w:ind w:left="0"/>
        <w:jc w:val="both"/>
        <w:rPr>
          <w:szCs w:val="24"/>
        </w:rPr>
      </w:pPr>
      <w:r w:rsidRPr="00C1059F">
        <w:rPr>
          <w:szCs w:val="24"/>
        </w:rPr>
        <w:t>где</w:t>
      </w:r>
      <w:r w:rsidR="003707C8" w:rsidRPr="00C1059F">
        <w:rPr>
          <w:szCs w:val="24"/>
        </w:rPr>
        <w:t>:</w:t>
      </w:r>
      <w:r w:rsidR="003707C8" w:rsidRPr="00C1059F">
        <w:rPr>
          <w:szCs w:val="24"/>
          <w:vertAlign w:val="subscript"/>
        </w:rPr>
        <w:tab/>
      </w:r>
      <w:r w:rsidR="003707C8" w:rsidRPr="00C1059F">
        <w:rPr>
          <w:szCs w:val="24"/>
        </w:rPr>
        <w:t xml:space="preserve"> </w:t>
      </w:r>
    </w:p>
    <w:tbl>
      <w:tblPr>
        <w:tblW w:w="5000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1709"/>
        <w:gridCol w:w="8099"/>
      </w:tblGrid>
      <w:tr w:rsidR="003707C8" w:rsidRPr="00C1059F" w14:paraId="7C615A2A" w14:textId="77777777" w:rsidTr="00F36299">
        <w:trPr>
          <w:trHeight w:val="315"/>
        </w:trPr>
        <w:tc>
          <w:tcPr>
            <w:tcW w:w="871" w:type="pct"/>
            <w:noWrap/>
          </w:tcPr>
          <w:p w14:paraId="7DD02CED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b/>
                <w:bCs/>
                <w:szCs w:val="24"/>
              </w:rPr>
              <w:t>V</w:t>
            </w:r>
            <w:r w:rsidRPr="00C1059F">
              <w:rPr>
                <w:b/>
                <w:bCs/>
                <w:szCs w:val="24"/>
                <w:vertAlign w:val="subscript"/>
              </w:rPr>
              <w:t>LP</w:t>
            </w:r>
          </w:p>
        </w:tc>
        <w:tc>
          <w:tcPr>
            <w:tcW w:w="4129" w:type="pct"/>
            <w:noWrap/>
          </w:tcPr>
          <w:p w14:paraId="2EAA1DDD" w14:textId="2A9FE508" w:rsidR="00E55015" w:rsidRPr="00C1059F" w:rsidRDefault="003707C8" w:rsidP="00C1059F">
            <w:pPr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>оценённая стоимость садового участка с дачными домами или без них, входящего в состав садово-огороднического товарищества.</w:t>
            </w:r>
          </w:p>
          <w:p w14:paraId="36588133" w14:textId="26AC412E" w:rsidR="003707C8" w:rsidRPr="00C1059F" w:rsidRDefault="00E55015" w:rsidP="00C1059F">
            <w:pPr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Садовым участком считается земельный участок с видом пользования </w:t>
            </w:r>
            <w:r w:rsidR="00233D5C" w:rsidRPr="00C1059F">
              <w:rPr>
                <w:szCs w:val="24"/>
                <w:lang w:val="ro-RO"/>
              </w:rPr>
              <w:t>«</w:t>
            </w:r>
            <w:r w:rsidRPr="00C1059F">
              <w:rPr>
                <w:rFonts w:eastAsia="Times New Roman"/>
                <w:szCs w:val="24"/>
                <w:lang w:eastAsia="ru-RU"/>
              </w:rPr>
              <w:t>садовый участок</w:t>
            </w:r>
            <w:r w:rsidR="00233D5C" w:rsidRPr="00C1059F">
              <w:rPr>
                <w:szCs w:val="24"/>
              </w:rPr>
              <w:t>»</w:t>
            </w:r>
            <w:r w:rsidRPr="00C1059F">
              <w:rPr>
                <w:szCs w:val="24"/>
              </w:rPr>
              <w:t>, внесённый в Реестр недвижимого имущества;</w:t>
            </w:r>
          </w:p>
        </w:tc>
      </w:tr>
      <w:tr w:rsidR="003707C8" w:rsidRPr="00C1059F" w14:paraId="553030EF" w14:textId="77777777" w:rsidTr="00F36299">
        <w:trPr>
          <w:trHeight w:val="315"/>
        </w:trPr>
        <w:tc>
          <w:tcPr>
            <w:tcW w:w="871" w:type="pct"/>
            <w:noWrap/>
            <w:hideMark/>
          </w:tcPr>
          <w:p w14:paraId="3DCCF8E4" w14:textId="111872E4" w:rsidR="003707C8" w:rsidRPr="00C1059F" w:rsidRDefault="00792FF9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val="en-US" w:eastAsia="ru-RU"/>
              </w:rPr>
              <w:t>S</w:t>
            </w:r>
            <w:r w:rsidR="003707C8" w:rsidRPr="00C1059F">
              <w:rPr>
                <w:rFonts w:eastAsia="Times New Roman"/>
                <w:b/>
                <w:bCs/>
                <w:szCs w:val="24"/>
                <w:lang w:eastAsia="ru-RU"/>
              </w:rPr>
              <w:t>Int.</w:t>
            </w:r>
            <w:r w:rsidR="003707C8" w:rsidRPr="00C1059F">
              <w:rPr>
                <w:rFonts w:eastAsia="Times New Roman"/>
                <w:b/>
                <w:bCs/>
                <w:szCs w:val="24"/>
                <w:vertAlign w:val="subscript"/>
                <w:lang w:eastAsia="ru-RU"/>
              </w:rPr>
              <w:t>LP</w:t>
            </w:r>
          </w:p>
        </w:tc>
        <w:tc>
          <w:tcPr>
            <w:tcW w:w="4129" w:type="pct"/>
            <w:noWrap/>
            <w:hideMark/>
          </w:tcPr>
          <w:p w14:paraId="7B751193" w14:textId="0A4ADA37" w:rsidR="003707C8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>постоянная уравнения регрессии</w:t>
            </w:r>
            <w:r w:rsidR="00792FF9" w:rsidRPr="00C1059F">
              <w:rPr>
                <w:rFonts w:eastAsia="Times New Roman"/>
                <w:szCs w:val="24"/>
                <w:lang w:eastAsia="ru-RU"/>
              </w:rPr>
              <w:t xml:space="preserve"> стоимостного фактора «площадь садового участка»;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3707C8" w:rsidRPr="00C1059F" w14:paraId="03E9D47A" w14:textId="77777777" w:rsidTr="00F36299">
        <w:trPr>
          <w:trHeight w:val="315"/>
        </w:trPr>
        <w:tc>
          <w:tcPr>
            <w:tcW w:w="871" w:type="pct"/>
            <w:noWrap/>
            <w:hideMark/>
          </w:tcPr>
          <w:p w14:paraId="34D21678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b/>
                <w:bCs/>
                <w:szCs w:val="24"/>
              </w:rPr>
              <w:t>S</w:t>
            </w:r>
            <w:r w:rsidRPr="00C1059F">
              <w:rPr>
                <w:b/>
                <w:bCs/>
                <w:szCs w:val="24"/>
                <w:vertAlign w:val="subscript"/>
              </w:rPr>
              <w:t>LP</w:t>
            </w:r>
          </w:p>
        </w:tc>
        <w:tc>
          <w:tcPr>
            <w:tcW w:w="4129" w:type="pct"/>
            <w:noWrap/>
            <w:hideMark/>
          </w:tcPr>
          <w:p w14:paraId="7AB4C4AB" w14:textId="1EA704AE" w:rsidR="003707C8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szCs w:val="24"/>
              </w:rPr>
              <w:t>–</w:t>
            </w:r>
            <w:r w:rsidRPr="00C1059F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 xml:space="preserve">площадь садового участка, внесённая в Реестр недвижимого имущества, переведённая в квадратные метры (с точностью </w:t>
            </w:r>
            <w:r w:rsidR="00E55015" w:rsidRPr="00C1059F">
              <w:rPr>
                <w:rFonts w:eastAsia="Times New Roman"/>
                <w:szCs w:val="24"/>
                <w:lang w:val="en-US" w:eastAsia="ru-RU"/>
              </w:rPr>
              <w:t>1,0);</w:t>
            </w:r>
          </w:p>
        </w:tc>
      </w:tr>
      <w:tr w:rsidR="003707C8" w:rsidRPr="00C1059F" w14:paraId="70E74384" w14:textId="77777777" w:rsidTr="00F36299">
        <w:trPr>
          <w:trHeight w:val="315"/>
        </w:trPr>
        <w:tc>
          <w:tcPr>
            <w:tcW w:w="871" w:type="pct"/>
            <w:noWrap/>
            <w:hideMark/>
          </w:tcPr>
          <w:p w14:paraId="3C8905A4" w14:textId="741BEBAD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b/>
                <w:bCs/>
                <w:szCs w:val="24"/>
              </w:rPr>
              <w:t>KS</w:t>
            </w:r>
            <w:r w:rsidRPr="00C1059F">
              <w:rPr>
                <w:b/>
                <w:bCs/>
                <w:szCs w:val="24"/>
                <w:vertAlign w:val="subscript"/>
              </w:rPr>
              <w:t>LP</w:t>
            </w:r>
          </w:p>
        </w:tc>
        <w:tc>
          <w:tcPr>
            <w:tcW w:w="4129" w:type="pct"/>
            <w:noWrap/>
            <w:hideMark/>
          </w:tcPr>
          <w:p w14:paraId="6FAA3CB1" w14:textId="64C8890B" w:rsidR="003707C8" w:rsidRPr="00C1059F" w:rsidRDefault="003707C8" w:rsidP="00C1059F">
            <w:pPr>
              <w:jc w:val="both"/>
              <w:rPr>
                <w:szCs w:val="24"/>
                <w:lang w:eastAsia="ro-MD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E55015" w:rsidRPr="00C1059F">
              <w:rPr>
                <w:szCs w:val="24"/>
              </w:rPr>
              <w:t>площадь садового участка</w:t>
            </w:r>
            <w:r w:rsidR="00233D5C" w:rsidRPr="00C1059F">
              <w:rPr>
                <w:szCs w:val="24"/>
              </w:rPr>
              <w:t>»</w:t>
            </w:r>
            <w:r w:rsidR="00E55015" w:rsidRPr="00C1059F">
              <w:rPr>
                <w:szCs w:val="24"/>
              </w:rPr>
              <w:t>;</w:t>
            </w:r>
          </w:p>
        </w:tc>
      </w:tr>
      <w:tr w:rsidR="003707C8" w:rsidRPr="00C1059F" w14:paraId="6F4520D7" w14:textId="77777777" w:rsidTr="00E55015">
        <w:trPr>
          <w:trHeight w:val="315"/>
        </w:trPr>
        <w:tc>
          <w:tcPr>
            <w:tcW w:w="871" w:type="pct"/>
            <w:noWrap/>
          </w:tcPr>
          <w:p w14:paraId="64F9F836" w14:textId="77777777" w:rsidR="003707C8" w:rsidRPr="00C1059F" w:rsidRDefault="003707C8" w:rsidP="00C1059F">
            <w:pPr>
              <w:jc w:val="both"/>
              <w:rPr>
                <w:b/>
                <w:bCs/>
                <w:szCs w:val="24"/>
              </w:rPr>
            </w:pPr>
            <w:r w:rsidRPr="00C1059F">
              <w:rPr>
                <w:b/>
                <w:bCs/>
                <w:szCs w:val="24"/>
              </w:rPr>
              <w:t>KAjC</w:t>
            </w:r>
          </w:p>
        </w:tc>
        <w:tc>
          <w:tcPr>
            <w:tcW w:w="4129" w:type="pct"/>
            <w:noWrap/>
          </w:tcPr>
          <w:p w14:paraId="64B42D92" w14:textId="47167185" w:rsidR="003707C8" w:rsidRPr="00C1059F" w:rsidRDefault="003707C8" w:rsidP="00C1059F">
            <w:pPr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>коэффициент общих поправок (определяется по формуле 3 из пункта 4);</w:t>
            </w:r>
          </w:p>
        </w:tc>
      </w:tr>
      <w:tr w:rsidR="003707C8" w:rsidRPr="00C1059F" w14:paraId="231679F2" w14:textId="77777777" w:rsidTr="00E55015">
        <w:trPr>
          <w:trHeight w:val="315"/>
        </w:trPr>
        <w:tc>
          <w:tcPr>
            <w:tcW w:w="871" w:type="pct"/>
            <w:noWrap/>
          </w:tcPr>
          <w:p w14:paraId="4A09BA09" w14:textId="3FF3FEDB" w:rsidR="003707C8" w:rsidRPr="00C1059F" w:rsidRDefault="003707C8" w:rsidP="00C1059F">
            <w:pPr>
              <w:jc w:val="both"/>
              <w:rPr>
                <w:b/>
                <w:bCs/>
                <w:szCs w:val="24"/>
              </w:rPr>
            </w:pPr>
            <w:r w:rsidRPr="00C1059F">
              <w:rPr>
                <w:b/>
                <w:bCs/>
                <w:szCs w:val="24"/>
              </w:rPr>
              <w:t>KLP Înt|Zonă</w:t>
            </w:r>
          </w:p>
        </w:tc>
        <w:tc>
          <w:tcPr>
            <w:tcW w:w="4129" w:type="pct"/>
            <w:tcBorders>
              <w:left w:val="nil"/>
            </w:tcBorders>
            <w:noWrap/>
          </w:tcPr>
          <w:p w14:paraId="7232D4B1" w14:textId="7C84902B" w:rsidR="003707C8" w:rsidRPr="00C1059F" w:rsidRDefault="003707C8" w:rsidP="00C1059F">
            <w:pPr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>коэффициент стоимостного фактора</w:t>
            </w:r>
            <w:r w:rsidR="00E55015" w:rsidRPr="00C1059F">
              <w:rPr>
                <w:szCs w:val="24"/>
                <w:lang w:val="ro-MD"/>
              </w:rPr>
              <w:t xml:space="preserve">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E55015" w:rsidRPr="00C1059F">
              <w:rPr>
                <w:szCs w:val="24"/>
              </w:rPr>
              <w:t>товарищество / стоимостная зона</w:t>
            </w:r>
            <w:r w:rsidR="00233D5C" w:rsidRPr="00C1059F">
              <w:rPr>
                <w:szCs w:val="24"/>
              </w:rPr>
              <w:t>»</w:t>
            </w:r>
            <w:r w:rsidR="00E55015" w:rsidRPr="00C1059F">
              <w:rPr>
                <w:szCs w:val="24"/>
              </w:rPr>
              <w:t>. Данный стоимостной фактор определяется в соответствии с приложением 2 настоящего приказа.</w:t>
            </w:r>
          </w:p>
        </w:tc>
      </w:tr>
    </w:tbl>
    <w:p w14:paraId="30510544" w14:textId="7777777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</w:p>
    <w:p w14:paraId="0FB8FEBB" w14:textId="77777777" w:rsidR="00E55015" w:rsidRPr="00C1059F" w:rsidRDefault="00E55015" w:rsidP="00C1059F">
      <w:pPr>
        <w:pStyle w:val="Listparagraf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r w:rsidRPr="00C1059F">
        <w:rPr>
          <w:szCs w:val="24"/>
        </w:rPr>
        <w:t xml:space="preserve">Оценённая стоимость дачного дома определяется по следующей формуле: </w:t>
      </w:r>
    </w:p>
    <w:p w14:paraId="59D14F17" w14:textId="7777777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8910"/>
        <w:gridCol w:w="630"/>
      </w:tblGrid>
      <w:tr w:rsidR="003707C8" w:rsidRPr="00C1059F" w14:paraId="7A770285" w14:textId="77777777" w:rsidTr="00DB6F01">
        <w:trPr>
          <w:trHeight w:val="623"/>
        </w:trPr>
        <w:tc>
          <w:tcPr>
            <w:tcW w:w="8910" w:type="dxa"/>
            <w:vAlign w:val="center"/>
          </w:tcPr>
          <w:p w14:paraId="4DD3FCDF" w14:textId="2FBE882F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  <w:lang w:val="en-US"/>
              </w:rPr>
            </w:pPr>
            <w:r w:rsidRPr="00C1059F">
              <w:rPr>
                <w:b/>
                <w:szCs w:val="24"/>
                <w:lang w:val="en-US"/>
              </w:rPr>
              <w:t>VC = EXP[(SInt+K</w:t>
            </w:r>
            <w:r w:rsidRPr="00C1059F">
              <w:rPr>
                <w:b/>
                <w:szCs w:val="24"/>
                <w:vertAlign w:val="subscript"/>
                <w:lang w:val="en-US"/>
              </w:rPr>
              <w:t>S</w:t>
            </w:r>
            <w:r w:rsidRPr="00C1059F">
              <w:rPr>
                <w:b/>
                <w:szCs w:val="24"/>
                <w:lang w:val="en-US"/>
              </w:rPr>
              <w:t>*Ln(S</w:t>
            </w:r>
            <w:r w:rsidRPr="00C1059F">
              <w:rPr>
                <w:b/>
                <w:szCs w:val="24"/>
                <w:vertAlign w:val="subscript"/>
                <w:lang w:val="en-US"/>
              </w:rPr>
              <w:t>ext</w:t>
            </w:r>
            <w:r w:rsidRPr="00C1059F">
              <w:rPr>
                <w:b/>
                <w:szCs w:val="24"/>
                <w:lang w:val="en-US"/>
              </w:rPr>
              <w:t>)) + (AInt.+ A*KA + A</w:t>
            </w:r>
            <w:r w:rsidRPr="00C1059F">
              <w:rPr>
                <w:b/>
                <w:szCs w:val="24"/>
                <w:vertAlign w:val="superscript"/>
                <w:lang w:val="en-US"/>
              </w:rPr>
              <w:t>2</w:t>
            </w:r>
            <w:r w:rsidRPr="00C1059F">
              <w:rPr>
                <w:b/>
                <w:szCs w:val="24"/>
                <w:lang w:val="en-US"/>
              </w:rPr>
              <w:t>*KA2 + A</w:t>
            </w:r>
            <w:r w:rsidRPr="00C1059F">
              <w:rPr>
                <w:b/>
                <w:szCs w:val="24"/>
                <w:vertAlign w:val="superscript"/>
                <w:lang w:val="en-US"/>
              </w:rPr>
              <w:t>3</w:t>
            </w:r>
            <w:r w:rsidRPr="00C1059F">
              <w:rPr>
                <w:b/>
                <w:szCs w:val="24"/>
                <w:lang w:val="en-US"/>
              </w:rPr>
              <w:t>*KA3) + KMU + KMP + KST + KAc + KTÎ+ KSB</w:t>
            </w:r>
            <w:r w:rsidRPr="00C1059F">
              <w:rPr>
                <w:b/>
                <w:bCs/>
                <w:szCs w:val="24"/>
                <w:lang w:val="en-US"/>
              </w:rPr>
              <w:t>|</w:t>
            </w:r>
            <w:r w:rsidRPr="00C1059F">
              <w:rPr>
                <w:b/>
                <w:szCs w:val="24"/>
                <w:lang w:val="en-US"/>
              </w:rPr>
              <w:t>DS + KMA + KGÎ ] * KAjC * GDF *KCV</w:t>
            </w:r>
            <w:r w:rsidRPr="00C1059F">
              <w:rPr>
                <w:b/>
                <w:bCs/>
                <w:szCs w:val="24"/>
                <w:lang w:val="en-US"/>
              </w:rPr>
              <w:t>Înt|Zonă</w:t>
            </w:r>
          </w:p>
        </w:tc>
        <w:tc>
          <w:tcPr>
            <w:tcW w:w="630" w:type="dxa"/>
            <w:vAlign w:val="center"/>
          </w:tcPr>
          <w:p w14:paraId="5898D6D8" w14:textId="77777777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Cs/>
                <w:szCs w:val="24"/>
              </w:rPr>
              <w:t>(2)</w:t>
            </w:r>
          </w:p>
        </w:tc>
      </w:tr>
    </w:tbl>
    <w:p w14:paraId="2BA68862" w14:textId="16DC11C3" w:rsidR="00062EFA" w:rsidRPr="00C1059F" w:rsidRDefault="00062EFA" w:rsidP="00C1059F">
      <w:pPr>
        <w:pStyle w:val="Listparagraf"/>
        <w:ind w:left="0"/>
        <w:rPr>
          <w:szCs w:val="24"/>
        </w:rPr>
      </w:pPr>
    </w:p>
    <w:p w14:paraId="13A2168C" w14:textId="77777777" w:rsidR="00DB6F01" w:rsidRPr="00C1059F" w:rsidRDefault="00DB6F01" w:rsidP="00C1059F">
      <w:pPr>
        <w:pStyle w:val="Listparagraf"/>
        <w:ind w:left="0"/>
        <w:rPr>
          <w:szCs w:val="24"/>
        </w:rPr>
      </w:pPr>
    </w:p>
    <w:p w14:paraId="789CB93A" w14:textId="7343C832" w:rsidR="003707C8" w:rsidRPr="00C1059F" w:rsidRDefault="00E55015" w:rsidP="00C1059F">
      <w:pPr>
        <w:pStyle w:val="Listparagraf"/>
        <w:ind w:left="0"/>
        <w:rPr>
          <w:szCs w:val="24"/>
        </w:rPr>
      </w:pPr>
      <w:r w:rsidRPr="00C1059F">
        <w:rPr>
          <w:szCs w:val="24"/>
        </w:rPr>
        <w:t>где</w:t>
      </w:r>
      <w:r w:rsidR="003707C8" w:rsidRPr="00C1059F">
        <w:rPr>
          <w:szCs w:val="24"/>
        </w:rPr>
        <w:t>: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854"/>
        <w:gridCol w:w="7954"/>
      </w:tblGrid>
      <w:tr w:rsidR="003707C8" w:rsidRPr="00C1059F" w14:paraId="6BDF6A04" w14:textId="77777777" w:rsidTr="003707C8">
        <w:tc>
          <w:tcPr>
            <w:tcW w:w="945" w:type="pct"/>
          </w:tcPr>
          <w:p w14:paraId="2F7AEA2C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VC</w:t>
            </w:r>
          </w:p>
        </w:tc>
        <w:tc>
          <w:tcPr>
            <w:tcW w:w="4055" w:type="pct"/>
          </w:tcPr>
          <w:p w14:paraId="57DDD18E" w14:textId="5FA2E5CC" w:rsidR="00DC49B6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>оценённая стоимость дачного дома, лей.</w:t>
            </w:r>
          </w:p>
          <w:p w14:paraId="19765674" w14:textId="0840842F" w:rsidR="003707C8" w:rsidRPr="00C1059F" w:rsidRDefault="00E55015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Дачным домом считается строение, зарегистрированное в Реестре недвижимого имущества с видом пользования </w:t>
            </w:r>
            <w:r w:rsidR="00233D5C" w:rsidRPr="00C1059F">
              <w:rPr>
                <w:szCs w:val="24"/>
                <w:lang w:val="ro-RO"/>
              </w:rPr>
              <w:t>«</w:t>
            </w:r>
            <w:r w:rsidRPr="00C1059F">
              <w:rPr>
                <w:szCs w:val="24"/>
              </w:rPr>
              <w:t>дачный дом</w:t>
            </w:r>
            <w:r w:rsidR="00233D5C" w:rsidRPr="00C1059F">
              <w:rPr>
                <w:szCs w:val="24"/>
              </w:rPr>
              <w:t>»</w:t>
            </w:r>
            <w:r w:rsidRPr="00C1059F">
              <w:rPr>
                <w:szCs w:val="24"/>
                <w:lang w:val="ro-MD"/>
              </w:rPr>
              <w:t xml:space="preserve"> </w:t>
            </w:r>
            <w:r w:rsidRPr="00C1059F">
              <w:rPr>
                <w:szCs w:val="24"/>
              </w:rPr>
              <w:t xml:space="preserve">и расположенное на земельном участке, внесённый в Реестр недвижимого имущества с видом пользования </w:t>
            </w:r>
            <w:r w:rsidR="00233D5C" w:rsidRPr="00C1059F">
              <w:rPr>
                <w:szCs w:val="24"/>
                <w:lang w:val="ro-RO"/>
              </w:rPr>
              <w:t>«</w:t>
            </w:r>
            <w:r w:rsidRPr="00C1059F">
              <w:rPr>
                <w:szCs w:val="24"/>
              </w:rPr>
              <w:t>садовый участок</w:t>
            </w:r>
            <w:r w:rsidR="00233D5C" w:rsidRPr="00C1059F">
              <w:rPr>
                <w:szCs w:val="24"/>
              </w:rPr>
              <w:t>»</w:t>
            </w:r>
            <w:r w:rsidRPr="00C1059F">
              <w:rPr>
                <w:szCs w:val="24"/>
              </w:rPr>
              <w:t>, входящем в состав садово-огороднического товарищества;</w:t>
            </w:r>
          </w:p>
        </w:tc>
      </w:tr>
      <w:tr w:rsidR="003707C8" w:rsidRPr="00C1059F" w14:paraId="183BDA43" w14:textId="77777777" w:rsidTr="003707C8">
        <w:tc>
          <w:tcPr>
            <w:tcW w:w="945" w:type="pct"/>
          </w:tcPr>
          <w:p w14:paraId="74F31F66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SInt.</w:t>
            </w:r>
          </w:p>
        </w:tc>
        <w:tc>
          <w:tcPr>
            <w:tcW w:w="4055" w:type="pct"/>
          </w:tcPr>
          <w:p w14:paraId="2E088750" w14:textId="762524D4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 xml:space="preserve">постоянная уравнения регрессии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E55015" w:rsidRPr="00C1059F">
              <w:rPr>
                <w:szCs w:val="24"/>
              </w:rPr>
              <w:t>общая внешняя площадь</w:t>
            </w:r>
            <w:r w:rsidR="00233D5C" w:rsidRPr="00C1059F">
              <w:rPr>
                <w:szCs w:val="24"/>
              </w:rPr>
              <w:t>»</w:t>
            </w:r>
            <w:r w:rsidR="00E55015" w:rsidRPr="00C1059F">
              <w:rPr>
                <w:szCs w:val="24"/>
              </w:rPr>
              <w:t>;</w:t>
            </w:r>
          </w:p>
        </w:tc>
      </w:tr>
      <w:tr w:rsidR="003707C8" w:rsidRPr="00C1059F" w14:paraId="1FF51368" w14:textId="77777777" w:rsidTr="003707C8">
        <w:tc>
          <w:tcPr>
            <w:tcW w:w="945" w:type="pct"/>
          </w:tcPr>
          <w:p w14:paraId="4B30F9C8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S</w:t>
            </w:r>
            <w:r w:rsidRPr="00C1059F">
              <w:rPr>
                <w:b/>
                <w:szCs w:val="24"/>
                <w:vertAlign w:val="subscript"/>
              </w:rPr>
              <w:t>ext</w:t>
            </w:r>
          </w:p>
        </w:tc>
        <w:tc>
          <w:tcPr>
            <w:tcW w:w="4055" w:type="pct"/>
          </w:tcPr>
          <w:p w14:paraId="116C0C6F" w14:textId="6659E7D5" w:rsidR="003707C8" w:rsidRPr="00C1059F" w:rsidRDefault="003707C8" w:rsidP="00C1059F">
            <w:pPr>
              <w:tabs>
                <w:tab w:val="left" w:pos="1134"/>
              </w:tabs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>общая внешняя площадь дачного дома, кв. м.</w:t>
            </w:r>
          </w:p>
          <w:p w14:paraId="5E57F200" w14:textId="77777777" w:rsidR="00E55015" w:rsidRPr="00C1059F" w:rsidRDefault="00E55015" w:rsidP="00C1059F">
            <w:pPr>
              <w:tabs>
                <w:tab w:val="left" w:pos="1134"/>
              </w:tabs>
              <w:jc w:val="both"/>
              <w:rPr>
                <w:szCs w:val="24"/>
              </w:rPr>
            </w:pPr>
            <w:r w:rsidRPr="00C1059F">
              <w:rPr>
                <w:bCs/>
                <w:szCs w:val="24"/>
              </w:rPr>
              <w:t xml:space="preserve">Общая внешняя площадь – площадь, рассчитанная на основе измерений, выполненных по внешнему контуру наружных стен (над цоколем) строения. Общая внешняя площадь включает в себя сумму наружных </w:t>
            </w:r>
            <w:r w:rsidRPr="00C1059F">
              <w:rPr>
                <w:bCs/>
                <w:szCs w:val="24"/>
              </w:rPr>
              <w:lastRenderedPageBreak/>
              <w:t>площадей каждого наземного этажа, внешнюю площадь мансарды, внешнюю площадь пристроек и площадь эркеров</w:t>
            </w:r>
            <w:r w:rsidRPr="00C1059F">
              <w:rPr>
                <w:szCs w:val="24"/>
              </w:rPr>
              <w:t>.</w:t>
            </w:r>
            <w:r w:rsidRPr="00C1059F">
              <w:rPr>
                <w:bCs/>
                <w:szCs w:val="24"/>
              </w:rPr>
              <w:t xml:space="preserve"> </w:t>
            </w:r>
          </w:p>
          <w:p w14:paraId="3565DDA7" w14:textId="6EEBDDD6" w:rsidR="003707C8" w:rsidRPr="00C1059F" w:rsidRDefault="00E55015" w:rsidP="00C1059F">
            <w:pPr>
              <w:pStyle w:val="Listparagraf"/>
              <w:ind w:left="0"/>
              <w:jc w:val="both"/>
              <w:rPr>
                <w:bCs/>
                <w:szCs w:val="24"/>
              </w:rPr>
            </w:pPr>
            <w:r w:rsidRPr="00C1059F">
              <w:rPr>
                <w:bCs/>
                <w:szCs w:val="24"/>
              </w:rPr>
              <w:t>В общую внешнюю площадь не включают площадь подвала, полуподвала и технического этажа. Также в общую внешнюю площадь не включают площади балконов, лоджии, террас, крыльца.</w:t>
            </w:r>
          </w:p>
        </w:tc>
      </w:tr>
      <w:tr w:rsidR="003707C8" w:rsidRPr="00C1059F" w14:paraId="7F9A2F52" w14:textId="77777777" w:rsidTr="003707C8">
        <w:tc>
          <w:tcPr>
            <w:tcW w:w="945" w:type="pct"/>
          </w:tcPr>
          <w:p w14:paraId="17F6380D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  <w:vertAlign w:val="subscript"/>
              </w:rPr>
            </w:pPr>
            <w:r w:rsidRPr="00C1059F">
              <w:rPr>
                <w:b/>
                <w:szCs w:val="24"/>
              </w:rPr>
              <w:lastRenderedPageBreak/>
              <w:t>K</w:t>
            </w:r>
            <w:r w:rsidRPr="00C1059F">
              <w:rPr>
                <w:b/>
                <w:szCs w:val="24"/>
                <w:vertAlign w:val="subscript"/>
              </w:rPr>
              <w:t>s</w:t>
            </w:r>
          </w:p>
        </w:tc>
        <w:tc>
          <w:tcPr>
            <w:tcW w:w="4055" w:type="pct"/>
          </w:tcPr>
          <w:p w14:paraId="5BD11832" w14:textId="27086103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szCs w:val="24"/>
              </w:rPr>
              <w:t xml:space="preserve">– </w:t>
            </w:r>
            <w:r w:rsidR="00E55015" w:rsidRPr="00C1059F">
              <w:rPr>
                <w:szCs w:val="24"/>
              </w:rPr>
              <w:t xml:space="preserve"> 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E55015" w:rsidRPr="00C1059F">
              <w:rPr>
                <w:szCs w:val="24"/>
              </w:rPr>
              <w:t>общая внешняя площадь</w:t>
            </w:r>
            <w:r w:rsidR="00233D5C" w:rsidRPr="00C1059F">
              <w:rPr>
                <w:szCs w:val="24"/>
              </w:rPr>
              <w:t>»</w:t>
            </w:r>
            <w:r w:rsidR="00E55015" w:rsidRPr="00C1059F">
              <w:rPr>
                <w:szCs w:val="24"/>
              </w:rPr>
              <w:t>;</w:t>
            </w:r>
          </w:p>
        </w:tc>
      </w:tr>
      <w:tr w:rsidR="003707C8" w:rsidRPr="00C1059F" w14:paraId="501E4860" w14:textId="77777777" w:rsidTr="003707C8">
        <w:tc>
          <w:tcPr>
            <w:tcW w:w="945" w:type="pct"/>
          </w:tcPr>
          <w:p w14:paraId="591651FA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AInt.</w:t>
            </w:r>
          </w:p>
        </w:tc>
        <w:tc>
          <w:tcPr>
            <w:tcW w:w="4055" w:type="pct"/>
          </w:tcPr>
          <w:p w14:paraId="4853C0F5" w14:textId="1A3C7B21" w:rsidR="003707C8" w:rsidRPr="00C1059F" w:rsidRDefault="003707C8" w:rsidP="00C1059F">
            <w:pPr>
              <w:pStyle w:val="Listparagraf"/>
              <w:tabs>
                <w:tab w:val="left" w:pos="885"/>
              </w:tabs>
              <w:ind w:left="0"/>
              <w:jc w:val="both"/>
              <w:rPr>
                <w:szCs w:val="24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–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 xml:space="preserve"> постоянная уравнения регрессии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>;</w:t>
            </w:r>
          </w:p>
        </w:tc>
      </w:tr>
      <w:tr w:rsidR="003707C8" w:rsidRPr="00C1059F" w14:paraId="634628E8" w14:textId="77777777" w:rsidTr="003707C8">
        <w:tc>
          <w:tcPr>
            <w:tcW w:w="945" w:type="pct"/>
          </w:tcPr>
          <w:p w14:paraId="34CB6EC1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A</w:t>
            </w:r>
          </w:p>
        </w:tc>
        <w:tc>
          <w:tcPr>
            <w:tcW w:w="4055" w:type="pct"/>
          </w:tcPr>
          <w:p w14:paraId="025E1001" w14:textId="3715FE54" w:rsidR="00DA2D0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E55015" w:rsidRPr="00C1059F">
              <w:rPr>
                <w:rFonts w:eastAsia="Times New Roman"/>
                <w:szCs w:val="24"/>
                <w:lang w:eastAsia="ru-RU"/>
              </w:rPr>
              <w:t>хронологический возраст, лет (с точностью 1,0).</w:t>
            </w:r>
          </w:p>
          <w:p w14:paraId="7B64C0D2" w14:textId="79059A68" w:rsidR="003707C8" w:rsidRPr="00C1059F" w:rsidRDefault="002F3E4C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Хронологический возраст рассчитывается как разница между годом выполнения массовой оценки / переоценки и годом постройки / сдачи в эксплуатацию строения;</w:t>
            </w:r>
          </w:p>
        </w:tc>
      </w:tr>
      <w:tr w:rsidR="003707C8" w:rsidRPr="00C1059F" w14:paraId="5ACE05C6" w14:textId="77777777" w:rsidTr="003707C8">
        <w:tc>
          <w:tcPr>
            <w:tcW w:w="945" w:type="pct"/>
          </w:tcPr>
          <w:p w14:paraId="159C266C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KA</w:t>
            </w:r>
          </w:p>
        </w:tc>
        <w:tc>
          <w:tcPr>
            <w:tcW w:w="4055" w:type="pct"/>
          </w:tcPr>
          <w:p w14:paraId="227AC46B" w14:textId="17A6E47F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;</w:t>
            </w:r>
          </w:p>
        </w:tc>
      </w:tr>
      <w:tr w:rsidR="003707C8" w:rsidRPr="00C1059F" w14:paraId="74950F54" w14:textId="77777777" w:rsidTr="003707C8">
        <w:tc>
          <w:tcPr>
            <w:tcW w:w="945" w:type="pct"/>
          </w:tcPr>
          <w:p w14:paraId="2CC07305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A</w:t>
            </w:r>
            <w:r w:rsidRPr="00C1059F">
              <w:rPr>
                <w:b/>
                <w:szCs w:val="24"/>
                <w:vertAlign w:val="superscript"/>
              </w:rPr>
              <w:t>2</w:t>
            </w:r>
          </w:p>
        </w:tc>
        <w:tc>
          <w:tcPr>
            <w:tcW w:w="4055" w:type="pct"/>
          </w:tcPr>
          <w:p w14:paraId="6E09447B" w14:textId="1045E626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квадратичная функция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;</w:t>
            </w:r>
          </w:p>
        </w:tc>
      </w:tr>
      <w:tr w:rsidR="003707C8" w:rsidRPr="00C1059F" w14:paraId="053330C5" w14:textId="77777777" w:rsidTr="003707C8">
        <w:tc>
          <w:tcPr>
            <w:tcW w:w="945" w:type="pct"/>
          </w:tcPr>
          <w:p w14:paraId="1579F20B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KA2</w:t>
            </w:r>
          </w:p>
        </w:tc>
        <w:tc>
          <w:tcPr>
            <w:tcW w:w="4055" w:type="pct"/>
          </w:tcPr>
          <w:p w14:paraId="02475276" w14:textId="0756A425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 в составе квадратичной функции;</w:t>
            </w:r>
          </w:p>
        </w:tc>
      </w:tr>
      <w:tr w:rsidR="003707C8" w:rsidRPr="00C1059F" w14:paraId="5D62719A" w14:textId="77777777" w:rsidTr="003707C8">
        <w:tc>
          <w:tcPr>
            <w:tcW w:w="945" w:type="pct"/>
          </w:tcPr>
          <w:p w14:paraId="17E29604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A</w:t>
            </w:r>
            <w:r w:rsidRPr="00C1059F">
              <w:rPr>
                <w:b/>
                <w:szCs w:val="24"/>
                <w:vertAlign w:val="superscript"/>
              </w:rPr>
              <w:t>3</w:t>
            </w:r>
          </w:p>
        </w:tc>
        <w:tc>
          <w:tcPr>
            <w:tcW w:w="4055" w:type="pct"/>
          </w:tcPr>
          <w:p w14:paraId="6AA1D482" w14:textId="21E3DB89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кубическая функция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>;</w:t>
            </w:r>
          </w:p>
        </w:tc>
      </w:tr>
      <w:tr w:rsidR="003707C8" w:rsidRPr="00C1059F" w14:paraId="62F51048" w14:textId="77777777" w:rsidTr="003707C8">
        <w:tc>
          <w:tcPr>
            <w:tcW w:w="945" w:type="pct"/>
          </w:tcPr>
          <w:p w14:paraId="24AD1888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KA3</w:t>
            </w:r>
          </w:p>
        </w:tc>
        <w:tc>
          <w:tcPr>
            <w:tcW w:w="4055" w:type="pct"/>
          </w:tcPr>
          <w:p w14:paraId="1F92EF5A" w14:textId="5360F982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 в составе кубической функции;</w:t>
            </w:r>
          </w:p>
        </w:tc>
      </w:tr>
      <w:tr w:rsidR="003707C8" w:rsidRPr="00C1059F" w14:paraId="1DDF7EF2" w14:textId="77777777" w:rsidTr="003707C8">
        <w:tc>
          <w:tcPr>
            <w:tcW w:w="945" w:type="pct"/>
          </w:tcPr>
          <w:p w14:paraId="6E7E8A06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KMU</w:t>
            </w:r>
          </w:p>
        </w:tc>
        <w:tc>
          <w:tcPr>
            <w:tcW w:w="4055" w:type="pct"/>
          </w:tcPr>
          <w:p w14:paraId="0781E94A" w14:textId="4A50CCFD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>коэффициент стоимостного фактора</w:t>
            </w:r>
            <w:r w:rsidR="002F3E4C" w:rsidRPr="00C1059F">
              <w:rPr>
                <w:rFonts w:eastAsia="Times New Roman"/>
                <w:bCs/>
                <w:szCs w:val="24"/>
                <w:lang w:val="ro-MD" w:eastAsia="ru-RU"/>
              </w:rPr>
              <w:t xml:space="preserve">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вид использования дачного дома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415F7293" w14:textId="77777777" w:rsidTr="003707C8">
        <w:tc>
          <w:tcPr>
            <w:tcW w:w="945" w:type="pct"/>
          </w:tcPr>
          <w:p w14:paraId="2215D332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KMP</w:t>
            </w:r>
          </w:p>
        </w:tc>
        <w:tc>
          <w:tcPr>
            <w:tcW w:w="4055" w:type="pct"/>
          </w:tcPr>
          <w:p w14:paraId="2F7D1CAA" w14:textId="18D4DACE" w:rsidR="002F3E4C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>материал стен</w:t>
            </w:r>
            <w:r w:rsidR="00233D5C" w:rsidRPr="00C1059F">
              <w:rPr>
                <w:rFonts w:eastAsia="Times New Roman"/>
                <w:bCs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. </w:t>
            </w:r>
          </w:p>
          <w:p w14:paraId="3A53F15E" w14:textId="34955726" w:rsidR="003707C8" w:rsidRPr="00C1059F" w:rsidRDefault="002F3E4C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szCs w:val="24"/>
              </w:rPr>
              <w:t>Материал стен представляет собой преобладающий вид материала наружных стен строения;</w:t>
            </w:r>
          </w:p>
        </w:tc>
      </w:tr>
      <w:tr w:rsidR="003707C8" w:rsidRPr="00C1059F" w14:paraId="4CC7C85B" w14:textId="77777777" w:rsidTr="003707C8">
        <w:tc>
          <w:tcPr>
            <w:tcW w:w="945" w:type="pct"/>
          </w:tcPr>
          <w:p w14:paraId="05BB3990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KST</w:t>
            </w:r>
          </w:p>
        </w:tc>
        <w:tc>
          <w:tcPr>
            <w:tcW w:w="4055" w:type="pct"/>
          </w:tcPr>
          <w:p w14:paraId="7A9BF9B7" w14:textId="355B08F6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>техническое состояние дачного дома</w:t>
            </w:r>
            <w:r w:rsidR="00233D5C" w:rsidRPr="00C1059F">
              <w:rPr>
                <w:rFonts w:eastAsia="Times New Roman"/>
                <w:bCs/>
                <w:szCs w:val="24"/>
                <w:lang w:val="ro-MD" w:eastAsia="ru-RU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4926E160" w14:textId="77777777" w:rsidTr="003707C8">
        <w:tc>
          <w:tcPr>
            <w:tcW w:w="945" w:type="pct"/>
          </w:tcPr>
          <w:p w14:paraId="275E3409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KAc</w:t>
            </w:r>
          </w:p>
        </w:tc>
        <w:tc>
          <w:tcPr>
            <w:tcW w:w="4055" w:type="pct"/>
          </w:tcPr>
          <w:p w14:paraId="63FF031A" w14:textId="6BE985DE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>–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 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материал кровли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0DA1D11D" w14:textId="77777777" w:rsidTr="003707C8">
        <w:tc>
          <w:tcPr>
            <w:tcW w:w="945" w:type="pct"/>
          </w:tcPr>
          <w:p w14:paraId="73A0ED0C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KTÎ</w:t>
            </w:r>
          </w:p>
        </w:tc>
        <w:tc>
          <w:tcPr>
            <w:tcW w:w="4055" w:type="pct"/>
          </w:tcPr>
          <w:p w14:paraId="7FB2E901" w14:textId="32DE6918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>–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 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тип отопления дачного дома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20C6477C" w14:textId="77777777" w:rsidTr="003707C8">
        <w:tc>
          <w:tcPr>
            <w:tcW w:w="945" w:type="pct"/>
          </w:tcPr>
          <w:p w14:paraId="1ABD6896" w14:textId="2FDB3503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KSB</w:t>
            </w:r>
            <w:r w:rsidRPr="00C1059F">
              <w:rPr>
                <w:b/>
                <w:bCs/>
                <w:szCs w:val="24"/>
              </w:rPr>
              <w:t>|</w:t>
            </w: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DS</w:t>
            </w:r>
          </w:p>
        </w:tc>
        <w:tc>
          <w:tcPr>
            <w:tcW w:w="4055" w:type="pct"/>
          </w:tcPr>
          <w:p w14:paraId="6F6214D6" w14:textId="580B4A36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наличие подвала и / или полуподвала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7BAC561F" w14:textId="77777777" w:rsidTr="003707C8">
        <w:tc>
          <w:tcPr>
            <w:tcW w:w="945" w:type="pct"/>
          </w:tcPr>
          <w:p w14:paraId="71B12FB1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KMA</w:t>
            </w:r>
          </w:p>
        </w:tc>
        <w:tc>
          <w:tcPr>
            <w:tcW w:w="4055" w:type="pct"/>
          </w:tcPr>
          <w:p w14:paraId="357F9CBA" w14:textId="3CFB9EC7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наличие мансарды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50861507" w14:textId="77777777" w:rsidTr="003707C8">
        <w:tc>
          <w:tcPr>
            <w:tcW w:w="945" w:type="pct"/>
          </w:tcPr>
          <w:p w14:paraId="1D70D934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KGÎ</w:t>
            </w:r>
          </w:p>
        </w:tc>
        <w:tc>
          <w:tcPr>
            <w:tcW w:w="4055" w:type="pct"/>
          </w:tcPr>
          <w:p w14:paraId="0D494FC6" w14:textId="52F11AD2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Cs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наличие встроенного гаража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>;</w:t>
            </w:r>
          </w:p>
        </w:tc>
      </w:tr>
      <w:tr w:rsidR="003707C8" w:rsidRPr="00C1059F" w14:paraId="2653CEBB" w14:textId="77777777" w:rsidTr="003707C8">
        <w:tc>
          <w:tcPr>
            <w:tcW w:w="945" w:type="pct"/>
          </w:tcPr>
          <w:p w14:paraId="42E18CED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GDF</w:t>
            </w:r>
          </w:p>
        </w:tc>
        <w:tc>
          <w:tcPr>
            <w:tcW w:w="4055" w:type="pct"/>
          </w:tcPr>
          <w:p w14:paraId="61E842B4" w14:textId="7B570193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szCs w:val="24"/>
              </w:rPr>
              <w:t xml:space="preserve">– </w:t>
            </w:r>
            <w:r w:rsidR="002F3E4C" w:rsidRPr="00C1059F">
              <w:rPr>
                <w:szCs w:val="24"/>
              </w:rPr>
              <w:t xml:space="preserve">коэффициент, отражающий степень готовности дачного дома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(с точностью 0,01);</w:t>
            </w:r>
          </w:p>
        </w:tc>
      </w:tr>
      <w:tr w:rsidR="003707C8" w:rsidRPr="00C1059F" w14:paraId="3BBD99E2" w14:textId="77777777" w:rsidTr="003707C8">
        <w:tc>
          <w:tcPr>
            <w:tcW w:w="945" w:type="pct"/>
          </w:tcPr>
          <w:p w14:paraId="782E9F84" w14:textId="7777777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bCs/>
                <w:szCs w:val="24"/>
              </w:rPr>
              <w:t>KAjC</w:t>
            </w:r>
          </w:p>
        </w:tc>
        <w:tc>
          <w:tcPr>
            <w:tcW w:w="4055" w:type="pct"/>
          </w:tcPr>
          <w:p w14:paraId="2FAA8503" w14:textId="2885762E" w:rsidR="003707C8" w:rsidRPr="00C1059F" w:rsidRDefault="003707C8" w:rsidP="00C1059F">
            <w:pPr>
              <w:pStyle w:val="Listparagraf"/>
              <w:ind w:left="0"/>
              <w:jc w:val="both"/>
              <w:rPr>
                <w:szCs w:val="24"/>
              </w:rPr>
            </w:pPr>
            <w:r w:rsidRPr="00C1059F">
              <w:rPr>
                <w:szCs w:val="24"/>
              </w:rPr>
              <w:t>–</w:t>
            </w:r>
            <w:r w:rsidR="002F3E4C" w:rsidRPr="00C1059F">
              <w:rPr>
                <w:szCs w:val="24"/>
              </w:rPr>
              <w:t xml:space="preserve"> коэффициент общих поправок (определяется согласно формуле 3 из пункта 4);</w:t>
            </w:r>
          </w:p>
        </w:tc>
      </w:tr>
      <w:tr w:rsidR="003707C8" w:rsidRPr="00C1059F" w14:paraId="45545660" w14:textId="77777777" w:rsidTr="003707C8">
        <w:tc>
          <w:tcPr>
            <w:tcW w:w="945" w:type="pct"/>
          </w:tcPr>
          <w:p w14:paraId="73C54C1D" w14:textId="2F02F3D7" w:rsidR="003707C8" w:rsidRPr="00C1059F" w:rsidRDefault="003707C8" w:rsidP="00C1059F">
            <w:pPr>
              <w:pStyle w:val="Listparagraf"/>
              <w:ind w:left="0"/>
              <w:jc w:val="both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 xml:space="preserve">KCV </w:t>
            </w:r>
            <w:r w:rsidRPr="00C1059F">
              <w:rPr>
                <w:b/>
                <w:bCs/>
                <w:szCs w:val="24"/>
              </w:rPr>
              <w:t>Înt|Zonă</w:t>
            </w:r>
          </w:p>
        </w:tc>
        <w:tc>
          <w:tcPr>
            <w:tcW w:w="4055" w:type="pct"/>
          </w:tcPr>
          <w:p w14:paraId="7305ECA4" w14:textId="15132970" w:rsidR="003707C8" w:rsidRPr="00C1059F" w:rsidRDefault="003707C8" w:rsidP="00C1059F">
            <w:pPr>
              <w:pStyle w:val="Listparagraf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szCs w:val="24"/>
              </w:rPr>
              <w:t xml:space="preserve">– </w:t>
            </w:r>
            <w:r w:rsidR="002F3E4C" w:rsidRPr="00C1059F">
              <w:rPr>
                <w:szCs w:val="24"/>
              </w:rPr>
              <w:t xml:space="preserve"> коэффициент стоимостного фактора</w:t>
            </w:r>
            <w:r w:rsidR="002F3E4C" w:rsidRPr="00C1059F">
              <w:rPr>
                <w:szCs w:val="24"/>
                <w:lang w:val="ro-MD"/>
              </w:rPr>
              <w:t xml:space="preserve">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szCs w:val="24"/>
              </w:rPr>
              <w:t>товарищество / стоимостная зона</w:t>
            </w:r>
            <w:r w:rsidR="00233D5C" w:rsidRPr="00C1059F">
              <w:rPr>
                <w:szCs w:val="24"/>
              </w:rPr>
              <w:t>»</w:t>
            </w:r>
            <w:r w:rsidR="002F3E4C" w:rsidRPr="00C1059F">
              <w:rPr>
                <w:szCs w:val="24"/>
              </w:rPr>
              <w:t xml:space="preserve">. Данный стоимостной фактор определяется в соответствии с приложением </w:t>
            </w:r>
            <w:r w:rsidR="002F3E4C" w:rsidRPr="00C1059F">
              <w:rPr>
                <w:szCs w:val="24"/>
              </w:rPr>
              <w:br/>
              <w:t>№ 2 настоящего приказа.</w:t>
            </w:r>
          </w:p>
        </w:tc>
      </w:tr>
    </w:tbl>
    <w:p w14:paraId="79C0B578" w14:textId="77777777" w:rsidR="00062EFA" w:rsidRPr="00C1059F" w:rsidRDefault="00062EFA" w:rsidP="00C1059F">
      <w:pPr>
        <w:jc w:val="right"/>
        <w:rPr>
          <w:szCs w:val="24"/>
        </w:rPr>
      </w:pPr>
    </w:p>
    <w:p w14:paraId="4C055F09" w14:textId="77777777" w:rsidR="002F3E4C" w:rsidRPr="00C1059F" w:rsidRDefault="003707C8" w:rsidP="00C1059F">
      <w:pPr>
        <w:pStyle w:val="Listparagraf"/>
        <w:tabs>
          <w:tab w:val="left" w:pos="284"/>
        </w:tabs>
        <w:ind w:left="0"/>
        <w:jc w:val="both"/>
        <w:outlineLvl w:val="0"/>
        <w:rPr>
          <w:b/>
          <w:szCs w:val="24"/>
        </w:rPr>
      </w:pPr>
      <w:r w:rsidRPr="00C1059F">
        <w:rPr>
          <w:szCs w:val="24"/>
        </w:rPr>
        <w:t xml:space="preserve">4. </w:t>
      </w:r>
      <w:r w:rsidR="002F3E4C" w:rsidRPr="00C1059F">
        <w:rPr>
          <w:szCs w:val="24"/>
        </w:rPr>
        <w:t>Коэффициент общих поправок определяется по следующей формуле:</w:t>
      </w:r>
    </w:p>
    <w:p w14:paraId="4AE85C56" w14:textId="77777777" w:rsidR="003707C8" w:rsidRPr="00C1059F" w:rsidRDefault="003707C8" w:rsidP="00C1059F">
      <w:pPr>
        <w:jc w:val="both"/>
        <w:outlineLvl w:val="0"/>
        <w:rPr>
          <w:b/>
          <w:szCs w:val="24"/>
        </w:rPr>
      </w:pPr>
    </w:p>
    <w:tbl>
      <w:tblPr>
        <w:tblW w:w="9357" w:type="dxa"/>
        <w:tblInd w:w="-72" w:type="dxa"/>
        <w:tblLook w:val="04A0" w:firstRow="1" w:lastRow="0" w:firstColumn="1" w:lastColumn="0" w:noHBand="0" w:noVBand="1"/>
      </w:tblPr>
      <w:tblGrid>
        <w:gridCol w:w="8442"/>
        <w:gridCol w:w="915"/>
      </w:tblGrid>
      <w:tr w:rsidR="003707C8" w:rsidRPr="00C1059F" w14:paraId="2D9EDC00" w14:textId="77777777" w:rsidTr="00DB6F01">
        <w:tc>
          <w:tcPr>
            <w:tcW w:w="8442" w:type="dxa"/>
            <w:vAlign w:val="center"/>
          </w:tcPr>
          <w:p w14:paraId="483540E2" w14:textId="5B4D4B68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  <w:lang w:val="en-US"/>
              </w:rPr>
            </w:pPr>
            <w:r w:rsidRPr="00C1059F">
              <w:rPr>
                <w:b/>
                <w:szCs w:val="24"/>
                <w:lang w:val="en-US"/>
              </w:rPr>
              <w:t>KAjC = EXP(KDA + KGA + KAp + KCA + KEL + KPA)</w:t>
            </w:r>
          </w:p>
        </w:tc>
        <w:tc>
          <w:tcPr>
            <w:tcW w:w="915" w:type="dxa"/>
            <w:vAlign w:val="center"/>
          </w:tcPr>
          <w:p w14:paraId="3E07002F" w14:textId="77777777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Cs/>
                <w:szCs w:val="24"/>
              </w:rPr>
              <w:t>(3)</w:t>
            </w:r>
          </w:p>
        </w:tc>
      </w:tr>
    </w:tbl>
    <w:p w14:paraId="13C1151C" w14:textId="77777777" w:rsidR="00062EFA" w:rsidRPr="00C1059F" w:rsidRDefault="00062EFA" w:rsidP="00C1059F">
      <w:pPr>
        <w:jc w:val="both"/>
        <w:rPr>
          <w:szCs w:val="24"/>
        </w:rPr>
      </w:pPr>
    </w:p>
    <w:p w14:paraId="1071D19D" w14:textId="4B756764" w:rsidR="003707C8" w:rsidRPr="00C1059F" w:rsidRDefault="002F3E4C" w:rsidP="00C1059F">
      <w:pPr>
        <w:jc w:val="both"/>
        <w:rPr>
          <w:szCs w:val="24"/>
        </w:rPr>
      </w:pPr>
      <w:r w:rsidRPr="00C1059F">
        <w:rPr>
          <w:szCs w:val="24"/>
        </w:rPr>
        <w:t>где</w:t>
      </w:r>
      <w:r w:rsidR="003707C8" w:rsidRPr="00C1059F">
        <w:rPr>
          <w:szCs w:val="24"/>
        </w:rPr>
        <w:t>: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"/>
        <w:gridCol w:w="8740"/>
      </w:tblGrid>
      <w:tr w:rsidR="003707C8" w:rsidRPr="00C1059F" w14:paraId="23149FC6" w14:textId="77777777" w:rsidTr="00436818">
        <w:trPr>
          <w:trHeight w:val="315"/>
        </w:trPr>
        <w:tc>
          <w:tcPr>
            <w:tcW w:w="538" w:type="pct"/>
          </w:tcPr>
          <w:p w14:paraId="79833C0A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KDA</w:t>
            </w:r>
          </w:p>
        </w:tc>
        <w:tc>
          <w:tcPr>
            <w:tcW w:w="4462" w:type="pct"/>
          </w:tcPr>
          <w:p w14:paraId="3AA33AD4" w14:textId="1E7E4E8D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подъездная дорога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iCs/>
                <w:szCs w:val="24"/>
              </w:rPr>
              <w:t>;</w:t>
            </w:r>
          </w:p>
        </w:tc>
      </w:tr>
      <w:tr w:rsidR="003707C8" w:rsidRPr="00C1059F" w14:paraId="484959A6" w14:textId="77777777" w:rsidTr="00436818">
        <w:trPr>
          <w:trHeight w:val="315"/>
        </w:trPr>
        <w:tc>
          <w:tcPr>
            <w:tcW w:w="538" w:type="pct"/>
            <w:hideMark/>
          </w:tcPr>
          <w:p w14:paraId="694230B7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KGA</w:t>
            </w:r>
          </w:p>
        </w:tc>
        <w:tc>
          <w:tcPr>
            <w:tcW w:w="4462" w:type="pct"/>
            <w:hideMark/>
          </w:tcPr>
          <w:p w14:paraId="55B1C75A" w14:textId="61BE8343" w:rsidR="002F3E4C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наличие газопровода</w:t>
            </w:r>
            <w:r w:rsidR="00233D5C" w:rsidRPr="00C1059F">
              <w:rPr>
                <w:rFonts w:eastAsia="Times New Roman"/>
                <w:szCs w:val="24"/>
                <w:lang w:val="ro-MD"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14:paraId="2B53C8C1" w14:textId="2039ADD3" w:rsidR="003707C8" w:rsidRPr="00C1059F" w:rsidRDefault="002F3E4C" w:rsidP="00C1059F">
            <w:pPr>
              <w:jc w:val="both"/>
              <w:rPr>
                <w:szCs w:val="24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Данный стоимостной фактор учитывается при условии, если на участке и / или в строении есть газопровод;</w:t>
            </w:r>
          </w:p>
        </w:tc>
      </w:tr>
      <w:tr w:rsidR="003707C8" w:rsidRPr="00C1059F" w14:paraId="2FD61A6B" w14:textId="77777777" w:rsidTr="00436818">
        <w:trPr>
          <w:trHeight w:val="315"/>
        </w:trPr>
        <w:tc>
          <w:tcPr>
            <w:tcW w:w="538" w:type="pct"/>
            <w:hideMark/>
          </w:tcPr>
          <w:p w14:paraId="4100FE5C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KAp</w:t>
            </w:r>
          </w:p>
        </w:tc>
        <w:tc>
          <w:tcPr>
            <w:tcW w:w="4462" w:type="pct"/>
            <w:hideMark/>
          </w:tcPr>
          <w:p w14:paraId="130E7C1C" w14:textId="7DB8C0A7" w:rsidR="002F3E4C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наличие водопровода</w:t>
            </w:r>
            <w:r w:rsidR="00233D5C" w:rsidRPr="00C1059F">
              <w:rPr>
                <w:rFonts w:eastAsia="Times New Roman"/>
                <w:szCs w:val="24"/>
                <w:lang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14:paraId="5E2AED15" w14:textId="2DBC0A4D" w:rsidR="003707C8" w:rsidRPr="00C1059F" w:rsidRDefault="002F3E4C" w:rsidP="00C1059F">
            <w:pPr>
              <w:jc w:val="both"/>
              <w:rPr>
                <w:szCs w:val="24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Данный стоимостной фактор учитывается при условии, если на участке и / или в строении есть водопровод;</w:t>
            </w:r>
          </w:p>
        </w:tc>
      </w:tr>
      <w:tr w:rsidR="003707C8" w:rsidRPr="00C1059F" w14:paraId="29219B38" w14:textId="77777777" w:rsidTr="00436818">
        <w:trPr>
          <w:trHeight w:val="315"/>
        </w:trPr>
        <w:tc>
          <w:tcPr>
            <w:tcW w:w="538" w:type="pct"/>
            <w:hideMark/>
          </w:tcPr>
          <w:p w14:paraId="43C041E7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lastRenderedPageBreak/>
              <w:t>KCA</w:t>
            </w:r>
          </w:p>
        </w:tc>
        <w:tc>
          <w:tcPr>
            <w:tcW w:w="4462" w:type="pct"/>
            <w:hideMark/>
          </w:tcPr>
          <w:p w14:paraId="7A1275B9" w14:textId="75B48D28" w:rsidR="002F3E4C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наличие канализации</w:t>
            </w:r>
            <w:r w:rsidR="00233D5C" w:rsidRPr="00C1059F">
              <w:rPr>
                <w:rFonts w:eastAsia="Times New Roman"/>
                <w:szCs w:val="24"/>
                <w:lang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14:paraId="41AD1C40" w14:textId="313B214F" w:rsidR="003707C8" w:rsidRPr="00C1059F" w:rsidRDefault="002F3E4C" w:rsidP="00C1059F">
            <w:pPr>
              <w:jc w:val="both"/>
              <w:rPr>
                <w:szCs w:val="24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Данный стоимостной фактор учитывается при условии, если на участке и / или в строении есть канализация;</w:t>
            </w:r>
          </w:p>
        </w:tc>
      </w:tr>
      <w:tr w:rsidR="003707C8" w:rsidRPr="00C1059F" w14:paraId="22106FFB" w14:textId="77777777" w:rsidTr="00436818">
        <w:trPr>
          <w:trHeight w:val="315"/>
        </w:trPr>
        <w:tc>
          <w:tcPr>
            <w:tcW w:w="538" w:type="pct"/>
          </w:tcPr>
          <w:p w14:paraId="094C7044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KEL</w:t>
            </w:r>
          </w:p>
        </w:tc>
        <w:tc>
          <w:tcPr>
            <w:tcW w:w="4462" w:type="pct"/>
          </w:tcPr>
          <w:p w14:paraId="76CF15C7" w14:textId="6B72E01B" w:rsidR="002F3E4C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A307E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наличие электросети</w:t>
            </w:r>
            <w:r w:rsidR="00233D5C" w:rsidRPr="00C1059F">
              <w:rPr>
                <w:rFonts w:eastAsia="Times New Roman"/>
                <w:szCs w:val="24"/>
                <w:lang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14:paraId="547B87AA" w14:textId="01836231" w:rsidR="003707C8" w:rsidRPr="00C1059F" w:rsidRDefault="002F3E4C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>Данный стоимостной фактор учитывается при условии, если на участке и / или в строении есть электросеть;</w:t>
            </w:r>
          </w:p>
        </w:tc>
      </w:tr>
      <w:tr w:rsidR="003707C8" w:rsidRPr="00C1059F" w14:paraId="6BAA4BB4" w14:textId="77777777" w:rsidTr="00436818">
        <w:trPr>
          <w:trHeight w:val="315"/>
        </w:trPr>
        <w:tc>
          <w:tcPr>
            <w:tcW w:w="538" w:type="pct"/>
          </w:tcPr>
          <w:p w14:paraId="6BA4C73F" w14:textId="77777777" w:rsidR="003707C8" w:rsidRPr="00C1059F" w:rsidRDefault="003707C8" w:rsidP="00C1059F">
            <w:pPr>
              <w:jc w:val="both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C1059F">
              <w:rPr>
                <w:rFonts w:eastAsia="Times New Roman"/>
                <w:b/>
                <w:bCs/>
                <w:szCs w:val="24"/>
                <w:lang w:eastAsia="ru-RU"/>
              </w:rPr>
              <w:t>KPA</w:t>
            </w:r>
          </w:p>
        </w:tc>
        <w:tc>
          <w:tcPr>
            <w:tcW w:w="4462" w:type="pct"/>
          </w:tcPr>
          <w:p w14:paraId="2B7CBEA3" w14:textId="269827B6" w:rsidR="003707C8" w:rsidRPr="00C1059F" w:rsidRDefault="003707C8" w:rsidP="00C1059F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C1059F">
              <w:rPr>
                <w:rFonts w:eastAsia="Times New Roman"/>
                <w:szCs w:val="24"/>
                <w:lang w:eastAsia="ru-RU"/>
              </w:rPr>
              <w:t xml:space="preserve">– 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="00233D5C" w:rsidRPr="00C1059F">
              <w:rPr>
                <w:szCs w:val="24"/>
                <w:lang w:val="ro-RO"/>
              </w:rPr>
              <w:t>«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степень уклона</w:t>
            </w:r>
            <w:r w:rsidR="00233D5C" w:rsidRPr="00C1059F">
              <w:rPr>
                <w:rFonts w:eastAsia="Times New Roman"/>
                <w:szCs w:val="24"/>
                <w:lang w:eastAsia="ru-RU"/>
              </w:rPr>
              <w:t>»</w:t>
            </w:r>
            <w:r w:rsidR="002F3E4C" w:rsidRPr="00C1059F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</w:tbl>
    <w:p w14:paraId="7F272615" w14:textId="7777777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</w:p>
    <w:p w14:paraId="1BECF0D6" w14:textId="7A322590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  <w:r w:rsidRPr="00C1059F">
        <w:rPr>
          <w:szCs w:val="24"/>
        </w:rPr>
        <w:t xml:space="preserve">5. </w:t>
      </w:r>
      <w:r w:rsidR="002F3E4C" w:rsidRPr="00C1059F">
        <w:rPr>
          <w:szCs w:val="24"/>
        </w:rPr>
        <w:t>Оценённая стоимость садового участка с дачным домом определяется по следующей формуле:</w:t>
      </w:r>
    </w:p>
    <w:p w14:paraId="6BE0094C" w14:textId="77777777" w:rsidR="003707C8" w:rsidRPr="00C1059F" w:rsidRDefault="003707C8" w:rsidP="00C1059F">
      <w:pPr>
        <w:jc w:val="both"/>
        <w:rPr>
          <w:szCs w:val="24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8330"/>
        <w:gridCol w:w="850"/>
      </w:tblGrid>
      <w:tr w:rsidR="003707C8" w:rsidRPr="00C1059F" w14:paraId="1A327BC7" w14:textId="77777777" w:rsidTr="00DB6F01">
        <w:tc>
          <w:tcPr>
            <w:tcW w:w="8330" w:type="dxa"/>
            <w:vAlign w:val="center"/>
          </w:tcPr>
          <w:p w14:paraId="0CD1945C" w14:textId="77777777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/>
                <w:szCs w:val="24"/>
              </w:rPr>
              <w:t>V = V</w:t>
            </w:r>
            <w:r w:rsidRPr="00C1059F">
              <w:rPr>
                <w:b/>
                <w:szCs w:val="24"/>
                <w:vertAlign w:val="subscript"/>
              </w:rPr>
              <w:t xml:space="preserve">LP </w:t>
            </w:r>
            <w:r w:rsidRPr="00C1059F">
              <w:rPr>
                <w:b/>
                <w:szCs w:val="24"/>
              </w:rPr>
              <w:t>+ VC</w:t>
            </w:r>
          </w:p>
        </w:tc>
        <w:tc>
          <w:tcPr>
            <w:tcW w:w="850" w:type="dxa"/>
            <w:vAlign w:val="center"/>
          </w:tcPr>
          <w:p w14:paraId="5F3548B0" w14:textId="77777777" w:rsidR="003707C8" w:rsidRPr="00C1059F" w:rsidRDefault="003707C8" w:rsidP="00C1059F">
            <w:pPr>
              <w:pStyle w:val="Listparagraf"/>
              <w:ind w:left="0"/>
              <w:jc w:val="center"/>
              <w:rPr>
                <w:b/>
                <w:szCs w:val="24"/>
              </w:rPr>
            </w:pPr>
            <w:r w:rsidRPr="00C1059F">
              <w:rPr>
                <w:bCs/>
                <w:szCs w:val="24"/>
              </w:rPr>
              <w:t>(4)</w:t>
            </w:r>
          </w:p>
        </w:tc>
      </w:tr>
    </w:tbl>
    <w:p w14:paraId="1DC35417" w14:textId="3096560D" w:rsidR="003707C8" w:rsidRPr="00C1059F" w:rsidRDefault="002F3E4C" w:rsidP="00C1059F">
      <w:pPr>
        <w:jc w:val="both"/>
        <w:rPr>
          <w:szCs w:val="24"/>
        </w:rPr>
      </w:pPr>
      <w:r w:rsidRPr="00C1059F">
        <w:rPr>
          <w:szCs w:val="24"/>
        </w:rPr>
        <w:t>где</w:t>
      </w:r>
      <w:r w:rsidR="003707C8" w:rsidRPr="00C1059F">
        <w:rPr>
          <w:szCs w:val="24"/>
        </w:rPr>
        <w:t>:</w:t>
      </w:r>
    </w:p>
    <w:p w14:paraId="697DC52E" w14:textId="43430A5E" w:rsidR="003707C8" w:rsidRPr="00C1059F" w:rsidRDefault="003707C8" w:rsidP="00C1059F">
      <w:pPr>
        <w:jc w:val="both"/>
        <w:rPr>
          <w:szCs w:val="24"/>
        </w:rPr>
      </w:pPr>
      <w:r w:rsidRPr="00C1059F">
        <w:rPr>
          <w:b/>
          <w:bCs/>
          <w:szCs w:val="24"/>
        </w:rPr>
        <w:t>V</w:t>
      </w:r>
      <w:r w:rsidRPr="00C1059F">
        <w:rPr>
          <w:szCs w:val="24"/>
        </w:rPr>
        <w:tab/>
        <w:t xml:space="preserve">– </w:t>
      </w:r>
      <w:r w:rsidR="002F3E4C" w:rsidRPr="00C1059F">
        <w:rPr>
          <w:szCs w:val="24"/>
        </w:rPr>
        <w:t>оценённая стоимость садового участка с дачным домом, лей;</w:t>
      </w:r>
    </w:p>
    <w:p w14:paraId="190252D9" w14:textId="4E3FE3F8" w:rsidR="003707C8" w:rsidRPr="00C1059F" w:rsidRDefault="003707C8" w:rsidP="00C1059F">
      <w:pPr>
        <w:jc w:val="both"/>
        <w:rPr>
          <w:szCs w:val="24"/>
        </w:rPr>
      </w:pPr>
      <w:r w:rsidRPr="00C1059F">
        <w:rPr>
          <w:b/>
          <w:bCs/>
          <w:szCs w:val="24"/>
        </w:rPr>
        <w:t>V</w:t>
      </w:r>
      <w:r w:rsidRPr="00C1059F">
        <w:rPr>
          <w:b/>
          <w:szCs w:val="24"/>
          <w:vertAlign w:val="subscript"/>
        </w:rPr>
        <w:t>LP</w:t>
      </w:r>
      <w:r w:rsidRPr="00C1059F">
        <w:rPr>
          <w:szCs w:val="24"/>
        </w:rPr>
        <w:tab/>
        <w:t xml:space="preserve">– </w:t>
      </w:r>
      <w:r w:rsidR="002F3E4C" w:rsidRPr="00C1059F">
        <w:rPr>
          <w:szCs w:val="24"/>
        </w:rPr>
        <w:t>оценённая стоимость садового участка определяется согласно формуле 1 из пункта 2, лей;</w:t>
      </w:r>
    </w:p>
    <w:p w14:paraId="09312035" w14:textId="1309563C" w:rsidR="003707C8" w:rsidRPr="00C1059F" w:rsidRDefault="003707C8" w:rsidP="00C1059F">
      <w:pPr>
        <w:jc w:val="both"/>
        <w:rPr>
          <w:szCs w:val="24"/>
        </w:rPr>
      </w:pPr>
      <w:r w:rsidRPr="00C1059F">
        <w:rPr>
          <w:b/>
          <w:bCs/>
          <w:szCs w:val="24"/>
        </w:rPr>
        <w:t>VC</w:t>
      </w:r>
      <w:r w:rsidRPr="00C1059F">
        <w:rPr>
          <w:szCs w:val="24"/>
        </w:rPr>
        <w:t xml:space="preserve"> </w:t>
      </w:r>
      <w:r w:rsidRPr="00C1059F">
        <w:rPr>
          <w:szCs w:val="24"/>
        </w:rPr>
        <w:tab/>
        <w:t xml:space="preserve">– </w:t>
      </w:r>
      <w:r w:rsidR="002F3E4C" w:rsidRPr="00C1059F">
        <w:rPr>
          <w:szCs w:val="24"/>
        </w:rPr>
        <w:t>оценённая стоимость дачного дома определяется согласно формуле 2 из пункта 3, лей. Дачным домом считается основное строение.</w:t>
      </w:r>
    </w:p>
    <w:p w14:paraId="3CAD4EC5" w14:textId="77777777" w:rsidR="003707C8" w:rsidRPr="00C1059F" w:rsidRDefault="003707C8" w:rsidP="00C1059F">
      <w:pPr>
        <w:jc w:val="both"/>
        <w:rPr>
          <w:szCs w:val="24"/>
        </w:rPr>
      </w:pPr>
    </w:p>
    <w:p w14:paraId="5FB3BA46" w14:textId="48056BE7" w:rsidR="003707C8" w:rsidRPr="00C1059F" w:rsidRDefault="003707C8" w:rsidP="00C1059F">
      <w:pPr>
        <w:pStyle w:val="Listparagraf"/>
        <w:ind w:left="0"/>
        <w:jc w:val="both"/>
        <w:rPr>
          <w:szCs w:val="24"/>
        </w:rPr>
      </w:pPr>
      <w:r w:rsidRPr="00C1059F">
        <w:rPr>
          <w:szCs w:val="24"/>
        </w:rPr>
        <w:t xml:space="preserve">6. </w:t>
      </w:r>
      <w:r w:rsidR="002F3E4C" w:rsidRPr="00C1059F">
        <w:rPr>
          <w:szCs w:val="24"/>
        </w:rPr>
        <w:t>Коэффициенты стоимостных факторов, применяемых в модели оценки садовых участков с дачными домами или без них, входящих в состав садово-огороднических товариществ, расположенных во всех населённых пунктах Республики Молдова, в целях налогообложения</w:t>
      </w:r>
      <w:r w:rsidR="002A307E" w:rsidRPr="00C1059F">
        <w:rPr>
          <w:szCs w:val="24"/>
          <w:lang w:val="ro-MD"/>
        </w:rPr>
        <w:t>,</w:t>
      </w:r>
      <w:r w:rsidR="002F3E4C" w:rsidRPr="00C1059F">
        <w:rPr>
          <w:szCs w:val="24"/>
        </w:rPr>
        <w:t xml:space="preserve"> представлены в приложении № 3 настоящего приказа.</w:t>
      </w:r>
    </w:p>
    <w:p w14:paraId="6F7411C2" w14:textId="53BED833" w:rsidR="00D347B4" w:rsidRPr="00C1059F" w:rsidRDefault="00D347B4" w:rsidP="00C1059F">
      <w:pPr>
        <w:rPr>
          <w:b/>
          <w:bCs/>
          <w:noProof/>
          <w:szCs w:val="24"/>
          <w:lang w:eastAsia="ru-RU"/>
        </w:rPr>
      </w:pPr>
      <w:bookmarkStart w:id="0" w:name="_Hlk161133701"/>
      <w:bookmarkEnd w:id="0"/>
    </w:p>
    <w:sectPr w:rsidR="00D347B4" w:rsidRPr="00C1059F" w:rsidSect="00F362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43524" w14:textId="77777777" w:rsidR="00BB0F14" w:rsidRDefault="00BB0F14" w:rsidP="00CC3782">
      <w:r>
        <w:separator/>
      </w:r>
    </w:p>
  </w:endnote>
  <w:endnote w:type="continuationSeparator" w:id="0">
    <w:p w14:paraId="4DA5F0F5" w14:textId="77777777" w:rsidR="00BB0F14" w:rsidRDefault="00BB0F14" w:rsidP="00CC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3813" w14:textId="77777777" w:rsidR="001B2A25" w:rsidRDefault="001B2A2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3040" w14:textId="77777777" w:rsidR="001B2A25" w:rsidRDefault="001B2A25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967C" w14:textId="77777777" w:rsidR="001B2A25" w:rsidRDefault="001B2A2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C2FB" w14:textId="77777777" w:rsidR="00BB0F14" w:rsidRDefault="00BB0F14" w:rsidP="00CC3782">
      <w:r>
        <w:separator/>
      </w:r>
    </w:p>
  </w:footnote>
  <w:footnote w:type="continuationSeparator" w:id="0">
    <w:p w14:paraId="54ACDF2D" w14:textId="77777777" w:rsidR="00BB0F14" w:rsidRDefault="00BB0F14" w:rsidP="00CC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31D8" w14:textId="77777777" w:rsidR="001B2A25" w:rsidRDefault="001B2A25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1C7A" w14:textId="3A0D9582" w:rsidR="00AC5D15" w:rsidRPr="001B2A25" w:rsidRDefault="00AC5D15" w:rsidP="001B2A25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EA18" w14:textId="77777777" w:rsidR="001B2A25" w:rsidRDefault="001B2A2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8C9"/>
    <w:multiLevelType w:val="hybridMultilevel"/>
    <w:tmpl w:val="CE144C8E"/>
    <w:lvl w:ilvl="0" w:tplc="08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B1E9A"/>
    <w:multiLevelType w:val="hybridMultilevel"/>
    <w:tmpl w:val="7AE05F52"/>
    <w:lvl w:ilvl="0" w:tplc="F612A41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23A6F"/>
    <w:multiLevelType w:val="multilevel"/>
    <w:tmpl w:val="0419001F"/>
    <w:lvl w:ilvl="0">
      <w:start w:val="1"/>
      <w:numFmt w:val="decimal"/>
      <w:lvlText w:val="%1."/>
      <w:lvlJc w:val="left"/>
      <w:pPr>
        <w:ind w:left="27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3C3B6F15"/>
    <w:multiLevelType w:val="hybridMultilevel"/>
    <w:tmpl w:val="000C135C"/>
    <w:lvl w:ilvl="0" w:tplc="F612A4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C021B"/>
    <w:multiLevelType w:val="hybridMultilevel"/>
    <w:tmpl w:val="0B8A163C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76C0C"/>
    <w:multiLevelType w:val="hybridMultilevel"/>
    <w:tmpl w:val="2F0413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0419001B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C0D2DFE"/>
    <w:multiLevelType w:val="hybridMultilevel"/>
    <w:tmpl w:val="2188DBEA"/>
    <w:lvl w:ilvl="0" w:tplc="192867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79E7"/>
    <w:multiLevelType w:val="hybridMultilevel"/>
    <w:tmpl w:val="CD442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64E84"/>
    <w:multiLevelType w:val="hybridMultilevel"/>
    <w:tmpl w:val="B44AFBA0"/>
    <w:lvl w:ilvl="0" w:tplc="226017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336C2"/>
    <w:multiLevelType w:val="hybridMultilevel"/>
    <w:tmpl w:val="7800183E"/>
    <w:lvl w:ilvl="0" w:tplc="3A180F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488626">
    <w:abstractNumId w:val="2"/>
  </w:num>
  <w:num w:numId="2" w16cid:durableId="880363734">
    <w:abstractNumId w:val="3"/>
  </w:num>
  <w:num w:numId="3" w16cid:durableId="998536927">
    <w:abstractNumId w:val="9"/>
  </w:num>
  <w:num w:numId="4" w16cid:durableId="1540241863">
    <w:abstractNumId w:val="8"/>
  </w:num>
  <w:num w:numId="5" w16cid:durableId="1318998117">
    <w:abstractNumId w:val="6"/>
  </w:num>
  <w:num w:numId="6" w16cid:durableId="1638757725">
    <w:abstractNumId w:val="7"/>
  </w:num>
  <w:num w:numId="7" w16cid:durableId="542055889">
    <w:abstractNumId w:val="1"/>
  </w:num>
  <w:num w:numId="8" w16cid:durableId="2118061473">
    <w:abstractNumId w:val="5"/>
  </w:num>
  <w:num w:numId="9" w16cid:durableId="897253464">
    <w:abstractNumId w:val="4"/>
  </w:num>
  <w:num w:numId="10" w16cid:durableId="167575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A7"/>
    <w:rsid w:val="00012138"/>
    <w:rsid w:val="00042466"/>
    <w:rsid w:val="00046A2D"/>
    <w:rsid w:val="00051FF7"/>
    <w:rsid w:val="0006222B"/>
    <w:rsid w:val="00062EFA"/>
    <w:rsid w:val="000A629D"/>
    <w:rsid w:val="000B14CB"/>
    <w:rsid w:val="000C6299"/>
    <w:rsid w:val="000F4144"/>
    <w:rsid w:val="001004E7"/>
    <w:rsid w:val="001137E2"/>
    <w:rsid w:val="00174296"/>
    <w:rsid w:val="00185C2B"/>
    <w:rsid w:val="001B2A25"/>
    <w:rsid w:val="001C08A1"/>
    <w:rsid w:val="001C3AE5"/>
    <w:rsid w:val="001C67F3"/>
    <w:rsid w:val="001D0140"/>
    <w:rsid w:val="001D4609"/>
    <w:rsid w:val="001D5F7C"/>
    <w:rsid w:val="00200F10"/>
    <w:rsid w:val="00214694"/>
    <w:rsid w:val="00223B4D"/>
    <w:rsid w:val="00233D5C"/>
    <w:rsid w:val="00260A9E"/>
    <w:rsid w:val="002618F1"/>
    <w:rsid w:val="00263F10"/>
    <w:rsid w:val="002759D9"/>
    <w:rsid w:val="00282876"/>
    <w:rsid w:val="002A307E"/>
    <w:rsid w:val="002A76B2"/>
    <w:rsid w:val="002F0C89"/>
    <w:rsid w:val="002F2AE7"/>
    <w:rsid w:val="002F3E4C"/>
    <w:rsid w:val="003105DA"/>
    <w:rsid w:val="003200AB"/>
    <w:rsid w:val="0032667D"/>
    <w:rsid w:val="00330A41"/>
    <w:rsid w:val="00344CF1"/>
    <w:rsid w:val="003707C8"/>
    <w:rsid w:val="003B0928"/>
    <w:rsid w:val="003E083B"/>
    <w:rsid w:val="003F7BBD"/>
    <w:rsid w:val="00401EAF"/>
    <w:rsid w:val="00404555"/>
    <w:rsid w:val="004208FA"/>
    <w:rsid w:val="004362D3"/>
    <w:rsid w:val="00440E86"/>
    <w:rsid w:val="00463310"/>
    <w:rsid w:val="004662CB"/>
    <w:rsid w:val="00497780"/>
    <w:rsid w:val="004B4593"/>
    <w:rsid w:val="004D1A2F"/>
    <w:rsid w:val="004E02F7"/>
    <w:rsid w:val="004E48B6"/>
    <w:rsid w:val="004F18E1"/>
    <w:rsid w:val="0050742C"/>
    <w:rsid w:val="00507758"/>
    <w:rsid w:val="0051086A"/>
    <w:rsid w:val="005242DC"/>
    <w:rsid w:val="00572052"/>
    <w:rsid w:val="005A0DD7"/>
    <w:rsid w:val="005A7090"/>
    <w:rsid w:val="005A7E42"/>
    <w:rsid w:val="005B06B0"/>
    <w:rsid w:val="005D08F3"/>
    <w:rsid w:val="005E27D5"/>
    <w:rsid w:val="005E3DC5"/>
    <w:rsid w:val="006009B2"/>
    <w:rsid w:val="0061603F"/>
    <w:rsid w:val="00627F2E"/>
    <w:rsid w:val="00635D07"/>
    <w:rsid w:val="006A198A"/>
    <w:rsid w:val="006A1AB9"/>
    <w:rsid w:val="006A6022"/>
    <w:rsid w:val="006B6E97"/>
    <w:rsid w:val="006D3B49"/>
    <w:rsid w:val="006E475F"/>
    <w:rsid w:val="00700F6F"/>
    <w:rsid w:val="00716EF2"/>
    <w:rsid w:val="00735C61"/>
    <w:rsid w:val="00780535"/>
    <w:rsid w:val="00786E3C"/>
    <w:rsid w:val="00792FF9"/>
    <w:rsid w:val="007D1348"/>
    <w:rsid w:val="007F4713"/>
    <w:rsid w:val="00800242"/>
    <w:rsid w:val="00843EDF"/>
    <w:rsid w:val="008717E1"/>
    <w:rsid w:val="0087545F"/>
    <w:rsid w:val="0088197D"/>
    <w:rsid w:val="008A6A20"/>
    <w:rsid w:val="008C7AF2"/>
    <w:rsid w:val="008D68F9"/>
    <w:rsid w:val="008E7FC6"/>
    <w:rsid w:val="00916735"/>
    <w:rsid w:val="0093429D"/>
    <w:rsid w:val="00955F99"/>
    <w:rsid w:val="009632A9"/>
    <w:rsid w:val="00977318"/>
    <w:rsid w:val="00987668"/>
    <w:rsid w:val="00991561"/>
    <w:rsid w:val="00992A17"/>
    <w:rsid w:val="009A21DB"/>
    <w:rsid w:val="009B044A"/>
    <w:rsid w:val="009D281B"/>
    <w:rsid w:val="009F5C37"/>
    <w:rsid w:val="009F79A7"/>
    <w:rsid w:val="00A02055"/>
    <w:rsid w:val="00A24B49"/>
    <w:rsid w:val="00A32198"/>
    <w:rsid w:val="00A36B09"/>
    <w:rsid w:val="00A46C5A"/>
    <w:rsid w:val="00A6040D"/>
    <w:rsid w:val="00A85EB1"/>
    <w:rsid w:val="00A86B01"/>
    <w:rsid w:val="00AB5F1F"/>
    <w:rsid w:val="00AC5D15"/>
    <w:rsid w:val="00AD652B"/>
    <w:rsid w:val="00B00372"/>
    <w:rsid w:val="00B10DED"/>
    <w:rsid w:val="00B31617"/>
    <w:rsid w:val="00B3711F"/>
    <w:rsid w:val="00B50D24"/>
    <w:rsid w:val="00B568AB"/>
    <w:rsid w:val="00B64F98"/>
    <w:rsid w:val="00B735CA"/>
    <w:rsid w:val="00B76ED5"/>
    <w:rsid w:val="00B77779"/>
    <w:rsid w:val="00BB0F14"/>
    <w:rsid w:val="00C0652A"/>
    <w:rsid w:val="00C1059F"/>
    <w:rsid w:val="00C17462"/>
    <w:rsid w:val="00C30018"/>
    <w:rsid w:val="00C30710"/>
    <w:rsid w:val="00C3090F"/>
    <w:rsid w:val="00C34170"/>
    <w:rsid w:val="00C363B3"/>
    <w:rsid w:val="00C5404E"/>
    <w:rsid w:val="00C55642"/>
    <w:rsid w:val="00C6391F"/>
    <w:rsid w:val="00C74280"/>
    <w:rsid w:val="00CA3F96"/>
    <w:rsid w:val="00CC3782"/>
    <w:rsid w:val="00CF464C"/>
    <w:rsid w:val="00D02C1D"/>
    <w:rsid w:val="00D27504"/>
    <w:rsid w:val="00D347B4"/>
    <w:rsid w:val="00D44466"/>
    <w:rsid w:val="00D44549"/>
    <w:rsid w:val="00D56366"/>
    <w:rsid w:val="00D926B6"/>
    <w:rsid w:val="00D92713"/>
    <w:rsid w:val="00DA2D08"/>
    <w:rsid w:val="00DB6F01"/>
    <w:rsid w:val="00DC49B6"/>
    <w:rsid w:val="00DD5493"/>
    <w:rsid w:val="00DD5832"/>
    <w:rsid w:val="00DD67CB"/>
    <w:rsid w:val="00DD7197"/>
    <w:rsid w:val="00E06CBF"/>
    <w:rsid w:val="00E06D0D"/>
    <w:rsid w:val="00E5293A"/>
    <w:rsid w:val="00E55015"/>
    <w:rsid w:val="00E60F6A"/>
    <w:rsid w:val="00E702E7"/>
    <w:rsid w:val="00E76384"/>
    <w:rsid w:val="00EA7865"/>
    <w:rsid w:val="00EB7824"/>
    <w:rsid w:val="00EC077B"/>
    <w:rsid w:val="00ED06FD"/>
    <w:rsid w:val="00F07A8F"/>
    <w:rsid w:val="00F32C3E"/>
    <w:rsid w:val="00F36299"/>
    <w:rsid w:val="00F37F56"/>
    <w:rsid w:val="00F41E0E"/>
    <w:rsid w:val="00F42582"/>
    <w:rsid w:val="00F4783D"/>
    <w:rsid w:val="00F75DE5"/>
    <w:rsid w:val="00F82B67"/>
    <w:rsid w:val="00FC6D89"/>
    <w:rsid w:val="00FE7F3B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22FF5"/>
  <w15:chartTrackingRefBased/>
  <w15:docId w15:val="{651A0700-6501-422F-ACC5-60FED0EA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E71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F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F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F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F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F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F7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F7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F7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F7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F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F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F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F79A7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F79A7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F79A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F79A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F79A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F79A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F7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F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F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F79A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F79A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F79A7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F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F79A7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F79A7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ntetCaracter">
    <w:name w:val="Antet Caracter"/>
    <w:basedOn w:val="Fontdeparagrafimplicit"/>
    <w:link w:val="Antet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SubsolCaracter">
    <w:name w:val="Subsol Caracter"/>
    <w:basedOn w:val="Fontdeparagrafimplicit"/>
    <w:link w:val="Subsol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customStyle="1" w:styleId="1">
    <w:name w:val="Обычный1"/>
    <w:rsid w:val="00FF5E7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zh-CN"/>
      <w14:ligatures w14:val="none"/>
    </w:rPr>
  </w:style>
  <w:style w:type="character" w:customStyle="1" w:styleId="10">
    <w:name w:val="Основной шрифт абзаца1"/>
    <w:qFormat/>
    <w:rsid w:val="00FF5E71"/>
    <w:rPr>
      <w:w w:val="100"/>
      <w:position w:val="-1"/>
      <w:effect w:val="none"/>
      <w:vertAlign w:val="baseline"/>
      <w:cs w:val="0"/>
      <w:em w:val="none"/>
    </w:rPr>
  </w:style>
  <w:style w:type="table" w:customStyle="1" w:styleId="11">
    <w:name w:val="Обычная таблица1"/>
    <w:qFormat/>
    <w:rsid w:val="00FF5E7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val="ro-MD" w:eastAsia="ru-MD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qFormat/>
    <w:rsid w:val="00FF5E71"/>
  </w:style>
  <w:style w:type="paragraph" w:customStyle="1" w:styleId="13">
    <w:name w:val="Верхний колонтитул1"/>
    <w:basedOn w:val="1"/>
    <w:qFormat/>
    <w:rsid w:val="00FF5E71"/>
    <w:pPr>
      <w:spacing w:after="0" w:line="240" w:lineRule="auto"/>
    </w:pPr>
  </w:style>
  <w:style w:type="paragraph" w:customStyle="1" w:styleId="14">
    <w:name w:val="Нижний колонтитул1"/>
    <w:basedOn w:val="1"/>
    <w:qFormat/>
    <w:rsid w:val="00FF5E71"/>
    <w:pPr>
      <w:spacing w:after="0" w:line="240" w:lineRule="auto"/>
    </w:pPr>
  </w:style>
  <w:style w:type="character" w:customStyle="1" w:styleId="15">
    <w:name w:val="Верхний колонтитул Знак1"/>
    <w:basedOn w:val="Fontdeparagrafimplicit"/>
    <w:uiPriority w:val="99"/>
    <w:rsid w:val="00FF5E71"/>
  </w:style>
  <w:style w:type="character" w:customStyle="1" w:styleId="16">
    <w:name w:val="Нижний колонтитул Знак1"/>
    <w:basedOn w:val="Fontdeparagrafimplicit"/>
    <w:uiPriority w:val="99"/>
    <w:rsid w:val="00FF5E71"/>
  </w:style>
  <w:style w:type="table" w:styleId="Tabelgril">
    <w:name w:val="Table Grid"/>
    <w:basedOn w:val="TabelNormal"/>
    <w:uiPriority w:val="59"/>
    <w:rsid w:val="004F18E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ndocumentCaracter">
    <w:name w:val="Plan document Caracter"/>
    <w:link w:val="Plandocument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Plandocument">
    <w:name w:val="Document Map"/>
    <w:basedOn w:val="Normal"/>
    <w:link w:val="PlandocumentCaracter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7">
    <w:name w:val="Схема документа Знак1"/>
    <w:basedOn w:val="Fontdeparagrafimplicit"/>
    <w:uiPriority w:val="99"/>
    <w:semiHidden/>
    <w:rsid w:val="004F18E1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NormalWeb">
    <w:name w:val="Normal (Web)"/>
    <w:basedOn w:val="Normal"/>
    <w:uiPriority w:val="99"/>
    <w:unhideWhenUsed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 w:eastAsia="ru-RU"/>
    </w:rPr>
  </w:style>
  <w:style w:type="character" w:styleId="Hyperlink">
    <w:name w:val="Hyperlink"/>
    <w:uiPriority w:val="99"/>
    <w:semiHidden/>
    <w:unhideWhenUsed/>
    <w:rsid w:val="004F18E1"/>
    <w:rPr>
      <w:color w:val="0563C1"/>
      <w:u w:val="single"/>
    </w:rPr>
  </w:style>
  <w:style w:type="paragraph" w:customStyle="1" w:styleId="xl115">
    <w:name w:val="xl11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6">
    <w:name w:val="xl116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C5E0B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customStyle="1" w:styleId="xl117">
    <w:name w:val="xl117"/>
    <w:basedOn w:val="Normal"/>
    <w:rsid w:val="004F18E1"/>
    <w:pPr>
      <w:spacing w:before="100" w:beforeAutospacing="1" w:after="100" w:afterAutospacing="1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8">
    <w:name w:val="xl118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9">
    <w:name w:val="xl119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8EAAD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styleId="Legend">
    <w:name w:val="caption"/>
    <w:basedOn w:val="Normal"/>
    <w:next w:val="Normal"/>
    <w:uiPriority w:val="35"/>
    <w:unhideWhenUsed/>
    <w:qFormat/>
    <w:rsid w:val="004F18E1"/>
    <w:pPr>
      <w:spacing w:after="200"/>
    </w:pPr>
    <w:rPr>
      <w:b/>
      <w:bCs/>
      <w:noProof/>
      <w:color w:val="4F81BD"/>
      <w:sz w:val="18"/>
      <w:szCs w:val="18"/>
      <w:lang w:val="ro-RO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F18E1"/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F18E1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SubiectComentariuCaracter">
    <w:name w:val="Subiect Comentariu Caracter"/>
    <w:link w:val="SubiectComentariu"/>
    <w:uiPriority w:val="99"/>
    <w:semiHidden/>
    <w:rsid w:val="004F18E1"/>
    <w:rPr>
      <w:rFonts w:ascii="Times New Roman" w:eastAsia="Calibri" w:hAnsi="Times New Roman"/>
      <w:b/>
      <w:bCs/>
      <w:lang w:val="x-none" w:eastAsia="x-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F18E1"/>
    <w:rPr>
      <w:rFonts w:cstheme="minorBidi"/>
      <w:b/>
      <w:bCs/>
      <w:kern w:val="2"/>
      <w:sz w:val="22"/>
      <w:szCs w:val="22"/>
      <w14:ligatures w14:val="standardContextual"/>
    </w:rPr>
  </w:style>
  <w:style w:type="character" w:customStyle="1" w:styleId="18">
    <w:name w:val="Тема примечания Знак1"/>
    <w:basedOn w:val="TextcomentariuCaracter"/>
    <w:uiPriority w:val="99"/>
    <w:semiHidden/>
    <w:rsid w:val="004F18E1"/>
    <w:rPr>
      <w:rFonts w:ascii="Times New Roman" w:eastAsia="Calibri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character" w:customStyle="1" w:styleId="TextnBalonCaracter">
    <w:name w:val="Text în Balon Caracter"/>
    <w:link w:val="TextnBalon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9">
    <w:name w:val="Текст выноски Знак1"/>
    <w:basedOn w:val="Fontdeparagrafimplicit"/>
    <w:uiPriority w:val="99"/>
    <w:semiHidden/>
    <w:rsid w:val="004F18E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msonormal0">
    <w:name w:val="msonormal"/>
    <w:basedOn w:val="Normal"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/>
    </w:rPr>
  </w:style>
  <w:style w:type="paragraph" w:customStyle="1" w:styleId="xl124">
    <w:name w:val="xl124"/>
    <w:basedOn w:val="Normal"/>
    <w:rsid w:val="004F18E1"/>
    <w:pPr>
      <w:spacing w:before="100" w:beforeAutospacing="1" w:after="100" w:afterAutospacing="1"/>
      <w:jc w:val="center"/>
    </w:pPr>
    <w:rPr>
      <w:rFonts w:eastAsia="Times New Roman"/>
      <w:noProof/>
      <w:szCs w:val="24"/>
      <w:lang w:val="ro-RO"/>
    </w:rPr>
  </w:style>
  <w:style w:type="character" w:styleId="HyperlinkParcurs">
    <w:name w:val="FollowedHyperlink"/>
    <w:uiPriority w:val="99"/>
    <w:semiHidden/>
    <w:unhideWhenUsed/>
    <w:rsid w:val="004F18E1"/>
    <w:rPr>
      <w:color w:val="0563C1"/>
      <w:u w:val="single"/>
    </w:rPr>
  </w:style>
  <w:style w:type="character" w:styleId="Referincomentariu">
    <w:name w:val="annotation reference"/>
    <w:uiPriority w:val="99"/>
    <w:semiHidden/>
    <w:unhideWhenUsed/>
    <w:rsid w:val="004F18E1"/>
    <w:rPr>
      <w:sz w:val="16"/>
      <w:szCs w:val="16"/>
    </w:rPr>
  </w:style>
  <w:style w:type="paragraph" w:styleId="Revizuire">
    <w:name w:val="Revision"/>
    <w:hidden/>
    <w:uiPriority w:val="99"/>
    <w:semiHidden/>
    <w:rsid w:val="004F18E1"/>
    <w:pPr>
      <w:spacing w:after="0" w:line="240" w:lineRule="auto"/>
    </w:pPr>
    <w:rPr>
      <w:rFonts w:ascii="Times New Roman" w:eastAsia="Calibri" w:hAnsi="Times New Roman" w:cs="Times New Roman"/>
      <w:noProof/>
      <w:kern w:val="0"/>
      <w:sz w:val="24"/>
      <w:lang w:val="ro-RO"/>
      <w14:ligatures w14:val="none"/>
    </w:rPr>
  </w:style>
  <w:style w:type="character" w:styleId="Textsubstituent">
    <w:name w:val="Placeholder Text"/>
    <w:uiPriority w:val="99"/>
    <w:semiHidden/>
    <w:rsid w:val="004F18E1"/>
    <w:rPr>
      <w:color w:val="666666"/>
    </w:rPr>
  </w:style>
  <w:style w:type="paragraph" w:customStyle="1" w:styleId="xl63">
    <w:name w:val="xl63"/>
    <w:basedOn w:val="Normal"/>
    <w:rsid w:val="004F18E1"/>
    <w:pP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64">
    <w:name w:val="xl64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5">
    <w:name w:val="xl6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6">
    <w:name w:val="xl66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7">
    <w:name w:val="xl67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8">
    <w:name w:val="xl68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9">
    <w:name w:val="xl69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0">
    <w:name w:val="xl70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1">
    <w:name w:val="xl71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2">
    <w:name w:val="xl72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3">
    <w:name w:val="xl73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customStyle="1" w:styleId="xl74">
    <w:name w:val="xl74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5">
    <w:name w:val="xl7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styleId="Corptext">
    <w:name w:val="Body Text"/>
    <w:basedOn w:val="Normal"/>
    <w:link w:val="CorptextCaracter"/>
    <w:rsid w:val="0093429D"/>
    <w:pPr>
      <w:ind w:right="4195"/>
      <w:jc w:val="both"/>
    </w:pPr>
    <w:rPr>
      <w:rFonts w:eastAsia="Times New Roman"/>
      <w:sz w:val="20"/>
      <w:szCs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93429D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</w:style>
  <w:style w:type="character" w:customStyle="1" w:styleId="1a">
    <w:name w:val="Основной текст1"/>
    <w:rsid w:val="0093429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o-RO" w:eastAsia="ro-RO" w:bidi="ro-RO"/>
    </w:rPr>
  </w:style>
  <w:style w:type="character" w:styleId="Robust">
    <w:name w:val="Strong"/>
    <w:basedOn w:val="Fontdeparagrafimplicit"/>
    <w:uiPriority w:val="22"/>
    <w:qFormat/>
    <w:rsid w:val="00934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C94C-F011-46ED-A361-86319D08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Ursu</dc:creator>
  <cp:keywords/>
  <dc:description/>
  <cp:lastModifiedBy>Elena Moiseenco</cp:lastModifiedBy>
  <cp:revision>216</cp:revision>
  <cp:lastPrinted>2025-05-26T12:58:00Z</cp:lastPrinted>
  <dcterms:created xsi:type="dcterms:W3CDTF">2025-04-14T06:35:00Z</dcterms:created>
  <dcterms:modified xsi:type="dcterms:W3CDTF">2026-09-17T05:41:00Z</dcterms:modified>
</cp:coreProperties>
</file>